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p w:rsidR="00614C6A" w:rsidRPr="005E2E98" w:rsidRDefault="00614C6A" w:rsidP="00614C6A">
      <w:pPr>
        <w:rPr>
          <w:rFonts w:ascii="Arial Narrow" w:hAnsi="Arial Narrow"/>
          <w:color w:val="FF0000"/>
          <w:sz w:val="15"/>
          <w:szCs w:val="15"/>
        </w:rPr>
      </w:pPr>
    </w:p>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1134"/>
        <w:gridCol w:w="5528"/>
        <w:gridCol w:w="2268"/>
      </w:tblGrid>
      <w:tr w:rsidR="005E2E98" w:rsidRPr="005E2E98" w:rsidTr="00614C6A">
        <w:trPr>
          <w:trHeight w:hRule="exact" w:val="340"/>
          <w:jc w:val="center"/>
        </w:trPr>
        <w:tc>
          <w:tcPr>
            <w:tcW w:w="1135" w:type="dxa"/>
            <w:vAlign w:val="center"/>
          </w:tcPr>
          <w:p w:rsidR="00614C6A" w:rsidRPr="005E2E98" w:rsidRDefault="00614C6A" w:rsidP="00614C6A">
            <w:pPr>
              <w:pStyle w:val="tabulka"/>
            </w:pPr>
            <w:r w:rsidRPr="005E2E98">
              <w:t xml:space="preserve">       Č. REVIZE:</w:t>
            </w:r>
          </w:p>
          <w:p w:rsidR="00614C6A" w:rsidRPr="005E2E98" w:rsidRDefault="00614C6A" w:rsidP="00614C6A">
            <w:pPr>
              <w:pStyle w:val="tabulka"/>
            </w:pPr>
            <w:r w:rsidRPr="005E2E98">
              <w:t>REVISION NO.:</w:t>
            </w:r>
          </w:p>
        </w:tc>
        <w:tc>
          <w:tcPr>
            <w:tcW w:w="1134" w:type="dxa"/>
            <w:vAlign w:val="center"/>
          </w:tcPr>
          <w:p w:rsidR="00614C6A" w:rsidRPr="005E2E98" w:rsidRDefault="00614C6A" w:rsidP="00614C6A">
            <w:pPr>
              <w:pStyle w:val="tabulka"/>
            </w:pPr>
            <w:r w:rsidRPr="005E2E98">
              <w:t>DATUM VYDÁNÍ:</w:t>
            </w:r>
          </w:p>
          <w:p w:rsidR="00614C6A" w:rsidRPr="005E2E98" w:rsidRDefault="00614C6A" w:rsidP="00614C6A">
            <w:pPr>
              <w:pStyle w:val="tabulka"/>
            </w:pPr>
            <w:r w:rsidRPr="005E2E98">
              <w:t>DATE OF ISSUE:</w:t>
            </w:r>
          </w:p>
        </w:tc>
        <w:tc>
          <w:tcPr>
            <w:tcW w:w="5528" w:type="dxa"/>
            <w:vAlign w:val="center"/>
          </w:tcPr>
          <w:p w:rsidR="00614C6A" w:rsidRPr="005E2E98" w:rsidRDefault="00614C6A" w:rsidP="00614C6A">
            <w:pPr>
              <w:pStyle w:val="tabulka"/>
            </w:pPr>
            <w:r w:rsidRPr="005E2E98">
              <w:t>POPIS REVIZE:</w:t>
            </w:r>
          </w:p>
          <w:p w:rsidR="00614C6A" w:rsidRPr="005E2E98" w:rsidRDefault="00614C6A" w:rsidP="00614C6A">
            <w:pPr>
              <w:pStyle w:val="tabulka"/>
            </w:pPr>
            <w:r w:rsidRPr="005E2E98">
              <w:t>DESCRIPTION OF THE REVISION:</w:t>
            </w:r>
          </w:p>
        </w:tc>
        <w:tc>
          <w:tcPr>
            <w:tcW w:w="2268" w:type="dxa"/>
            <w:vAlign w:val="center"/>
          </w:tcPr>
          <w:p w:rsidR="00614C6A" w:rsidRPr="005E2E98" w:rsidRDefault="00614C6A" w:rsidP="00614C6A">
            <w:pPr>
              <w:pStyle w:val="tabulka"/>
            </w:pPr>
            <w:r w:rsidRPr="005E2E98">
              <w:t>VYPRACOVAL:</w:t>
            </w:r>
          </w:p>
          <w:p w:rsidR="00614C6A" w:rsidRPr="005E2E98" w:rsidRDefault="00614C6A" w:rsidP="00614C6A">
            <w:pPr>
              <w:pStyle w:val="tabulka"/>
            </w:pPr>
            <w:r w:rsidRPr="005E2E98">
              <w:t>ELABORATED BY:</w:t>
            </w:r>
          </w:p>
        </w:tc>
      </w:tr>
      <w:tr w:rsidR="00102410" w:rsidRPr="005E2E98" w:rsidTr="004D3438">
        <w:trPr>
          <w:trHeight w:hRule="exact" w:val="340"/>
          <w:jc w:val="center"/>
        </w:trPr>
        <w:tc>
          <w:tcPr>
            <w:tcW w:w="1135" w:type="dxa"/>
          </w:tcPr>
          <w:p w:rsidR="00102410" w:rsidRPr="001F4F98" w:rsidRDefault="00102410" w:rsidP="0044702A">
            <w:pPr>
              <w:pStyle w:val="tabulka"/>
              <w:rPr>
                <w:color w:val="FF0000"/>
              </w:rPr>
            </w:pPr>
            <w:r w:rsidRPr="001F4F98">
              <w:rPr>
                <w:color w:val="FF0000"/>
                <w:sz w:val="24"/>
                <w:szCs w:val="24"/>
              </w:rPr>
              <w:t>03</w:t>
            </w:r>
          </w:p>
        </w:tc>
        <w:tc>
          <w:tcPr>
            <w:tcW w:w="1134" w:type="dxa"/>
          </w:tcPr>
          <w:p w:rsidR="00102410" w:rsidRPr="001F4F98" w:rsidRDefault="00102410" w:rsidP="00102410">
            <w:pPr>
              <w:pStyle w:val="tabulka"/>
              <w:rPr>
                <w:color w:val="FF0000"/>
              </w:rPr>
            </w:pPr>
            <w:r w:rsidRPr="001F4F98">
              <w:rPr>
                <w:color w:val="FF0000"/>
                <w:sz w:val="24"/>
                <w:szCs w:val="24"/>
              </w:rPr>
              <w:t>17.9.2019</w:t>
            </w:r>
          </w:p>
        </w:tc>
        <w:tc>
          <w:tcPr>
            <w:tcW w:w="5528" w:type="dxa"/>
          </w:tcPr>
          <w:p w:rsidR="00102410" w:rsidRPr="001F4F98" w:rsidRDefault="00102410" w:rsidP="0044702A">
            <w:pPr>
              <w:pStyle w:val="tabulka"/>
              <w:rPr>
                <w:color w:val="FF0000"/>
                <w:sz w:val="24"/>
                <w:szCs w:val="24"/>
              </w:rPr>
            </w:pPr>
            <w:r w:rsidRPr="00CE0F39">
              <w:rPr>
                <w:color w:val="FF0000"/>
                <w:sz w:val="24"/>
                <w:szCs w:val="24"/>
              </w:rPr>
              <w:t>Odstranění obch. názvů</w:t>
            </w:r>
          </w:p>
        </w:tc>
        <w:tc>
          <w:tcPr>
            <w:tcW w:w="2268" w:type="dxa"/>
          </w:tcPr>
          <w:p w:rsidR="00102410" w:rsidRPr="001F4F98" w:rsidRDefault="00102410" w:rsidP="0044702A">
            <w:pPr>
              <w:pStyle w:val="tabulka"/>
              <w:rPr>
                <w:color w:val="FF0000"/>
              </w:rPr>
            </w:pPr>
            <w:r w:rsidRPr="001F4F98">
              <w:rPr>
                <w:color w:val="FF0000"/>
                <w:sz w:val="24"/>
                <w:szCs w:val="24"/>
              </w:rPr>
              <w:t>Havlišta</w:t>
            </w:r>
          </w:p>
        </w:tc>
      </w:tr>
      <w:tr w:rsidR="005E2E98" w:rsidRPr="005E2E98" w:rsidTr="00614C6A">
        <w:trPr>
          <w:trHeight w:hRule="exact" w:val="340"/>
          <w:jc w:val="center"/>
        </w:trPr>
        <w:tc>
          <w:tcPr>
            <w:tcW w:w="1135" w:type="dxa"/>
            <w:vAlign w:val="center"/>
          </w:tcPr>
          <w:p w:rsidR="00614C6A" w:rsidRPr="005E2E98" w:rsidRDefault="00614C6A" w:rsidP="00614C6A">
            <w:pPr>
              <w:pStyle w:val="tabulka"/>
            </w:pPr>
          </w:p>
        </w:tc>
        <w:tc>
          <w:tcPr>
            <w:tcW w:w="1134" w:type="dxa"/>
            <w:vAlign w:val="center"/>
          </w:tcPr>
          <w:p w:rsidR="00614C6A" w:rsidRPr="005E2E98" w:rsidRDefault="00614C6A" w:rsidP="00614C6A">
            <w:pPr>
              <w:pStyle w:val="tabulka"/>
            </w:pPr>
          </w:p>
        </w:tc>
        <w:tc>
          <w:tcPr>
            <w:tcW w:w="5528" w:type="dxa"/>
            <w:vAlign w:val="center"/>
          </w:tcPr>
          <w:p w:rsidR="00614C6A" w:rsidRPr="005E2E98" w:rsidRDefault="00614C6A" w:rsidP="00614C6A">
            <w:pPr>
              <w:pStyle w:val="tabulka"/>
            </w:pPr>
          </w:p>
        </w:tc>
        <w:tc>
          <w:tcPr>
            <w:tcW w:w="2268" w:type="dxa"/>
            <w:vAlign w:val="center"/>
          </w:tcPr>
          <w:p w:rsidR="00614C6A" w:rsidRPr="005E2E98" w:rsidRDefault="00614C6A" w:rsidP="00614C6A">
            <w:pPr>
              <w:pStyle w:val="tabulka"/>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pPr>
          </w:p>
        </w:tc>
        <w:tc>
          <w:tcPr>
            <w:tcW w:w="1134" w:type="dxa"/>
            <w:vAlign w:val="center"/>
          </w:tcPr>
          <w:p w:rsidR="00614C6A" w:rsidRPr="005E2E98" w:rsidRDefault="00614C6A" w:rsidP="00614C6A">
            <w:pPr>
              <w:pStyle w:val="tabulka"/>
            </w:pPr>
          </w:p>
        </w:tc>
        <w:tc>
          <w:tcPr>
            <w:tcW w:w="5528" w:type="dxa"/>
            <w:vAlign w:val="center"/>
          </w:tcPr>
          <w:p w:rsidR="00614C6A" w:rsidRPr="005E2E98" w:rsidRDefault="00614C6A" w:rsidP="00614C6A">
            <w:pPr>
              <w:pStyle w:val="tabulka"/>
            </w:pPr>
          </w:p>
        </w:tc>
        <w:tc>
          <w:tcPr>
            <w:tcW w:w="2268" w:type="dxa"/>
            <w:vAlign w:val="center"/>
          </w:tcPr>
          <w:p w:rsidR="00614C6A" w:rsidRPr="005E2E98" w:rsidRDefault="00614C6A" w:rsidP="00614C6A">
            <w:pPr>
              <w:pStyle w:val="tabulka"/>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pPr>
          </w:p>
        </w:tc>
        <w:tc>
          <w:tcPr>
            <w:tcW w:w="1134" w:type="dxa"/>
            <w:vAlign w:val="center"/>
          </w:tcPr>
          <w:p w:rsidR="00614C6A" w:rsidRPr="005E2E98" w:rsidRDefault="00614C6A" w:rsidP="00614C6A">
            <w:pPr>
              <w:pStyle w:val="tabulka"/>
            </w:pPr>
          </w:p>
        </w:tc>
        <w:tc>
          <w:tcPr>
            <w:tcW w:w="5528" w:type="dxa"/>
            <w:vAlign w:val="center"/>
          </w:tcPr>
          <w:p w:rsidR="00614C6A" w:rsidRPr="005E2E98" w:rsidRDefault="00614C6A" w:rsidP="00614C6A">
            <w:pPr>
              <w:pStyle w:val="tabulka"/>
            </w:pPr>
          </w:p>
        </w:tc>
        <w:tc>
          <w:tcPr>
            <w:tcW w:w="2268" w:type="dxa"/>
            <w:vAlign w:val="center"/>
          </w:tcPr>
          <w:p w:rsidR="00614C6A" w:rsidRPr="005E2E98" w:rsidRDefault="00614C6A" w:rsidP="00614C6A">
            <w:pPr>
              <w:pStyle w:val="tabulka"/>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pPr>
          </w:p>
        </w:tc>
        <w:tc>
          <w:tcPr>
            <w:tcW w:w="1134" w:type="dxa"/>
            <w:vAlign w:val="center"/>
          </w:tcPr>
          <w:p w:rsidR="00614C6A" w:rsidRPr="005E2E98" w:rsidRDefault="00614C6A" w:rsidP="00614C6A">
            <w:pPr>
              <w:pStyle w:val="tabulka"/>
            </w:pPr>
          </w:p>
        </w:tc>
        <w:tc>
          <w:tcPr>
            <w:tcW w:w="5528" w:type="dxa"/>
            <w:vAlign w:val="center"/>
          </w:tcPr>
          <w:p w:rsidR="00614C6A" w:rsidRPr="005E2E98" w:rsidRDefault="00614C6A" w:rsidP="00614C6A">
            <w:pPr>
              <w:pStyle w:val="tabulka"/>
            </w:pPr>
          </w:p>
        </w:tc>
        <w:tc>
          <w:tcPr>
            <w:tcW w:w="2268" w:type="dxa"/>
            <w:vAlign w:val="center"/>
          </w:tcPr>
          <w:p w:rsidR="00614C6A" w:rsidRPr="005E2E98" w:rsidRDefault="00614C6A" w:rsidP="00614C6A">
            <w:pPr>
              <w:pStyle w:val="tabulka"/>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rPr>
                <w:color w:val="FF0000"/>
              </w:rPr>
            </w:pPr>
          </w:p>
        </w:tc>
        <w:tc>
          <w:tcPr>
            <w:tcW w:w="1134" w:type="dxa"/>
            <w:vAlign w:val="center"/>
          </w:tcPr>
          <w:p w:rsidR="00614C6A" w:rsidRPr="005E2E98" w:rsidRDefault="00614C6A" w:rsidP="00614C6A">
            <w:pPr>
              <w:pStyle w:val="tabulka"/>
              <w:rPr>
                <w:color w:val="FF0000"/>
              </w:rPr>
            </w:pPr>
          </w:p>
        </w:tc>
        <w:tc>
          <w:tcPr>
            <w:tcW w:w="5528" w:type="dxa"/>
            <w:vAlign w:val="center"/>
          </w:tcPr>
          <w:p w:rsidR="00614C6A" w:rsidRPr="005E2E98" w:rsidRDefault="00614C6A" w:rsidP="00614C6A">
            <w:pPr>
              <w:pStyle w:val="tabulka"/>
              <w:rPr>
                <w:color w:val="FF0000"/>
              </w:rPr>
            </w:pPr>
          </w:p>
        </w:tc>
        <w:tc>
          <w:tcPr>
            <w:tcW w:w="2268" w:type="dxa"/>
            <w:vAlign w:val="center"/>
          </w:tcPr>
          <w:p w:rsidR="00614C6A" w:rsidRPr="005E2E98" w:rsidRDefault="00614C6A" w:rsidP="00614C6A">
            <w:pPr>
              <w:pStyle w:val="tabulka"/>
              <w:rPr>
                <w:color w:val="FF0000"/>
              </w:rPr>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rPr>
                <w:color w:val="FF0000"/>
              </w:rPr>
            </w:pPr>
          </w:p>
        </w:tc>
        <w:tc>
          <w:tcPr>
            <w:tcW w:w="1134" w:type="dxa"/>
            <w:vAlign w:val="center"/>
          </w:tcPr>
          <w:p w:rsidR="00614C6A" w:rsidRPr="005E2E98" w:rsidRDefault="00614C6A" w:rsidP="00614C6A">
            <w:pPr>
              <w:pStyle w:val="tabulka"/>
              <w:rPr>
                <w:color w:val="FF0000"/>
              </w:rPr>
            </w:pPr>
          </w:p>
        </w:tc>
        <w:tc>
          <w:tcPr>
            <w:tcW w:w="5528" w:type="dxa"/>
            <w:vAlign w:val="center"/>
          </w:tcPr>
          <w:p w:rsidR="00614C6A" w:rsidRPr="005E2E98" w:rsidRDefault="00614C6A" w:rsidP="00614C6A">
            <w:pPr>
              <w:pStyle w:val="tabulka"/>
              <w:rPr>
                <w:color w:val="FF0000"/>
              </w:rPr>
            </w:pPr>
          </w:p>
        </w:tc>
        <w:tc>
          <w:tcPr>
            <w:tcW w:w="2268" w:type="dxa"/>
            <w:vAlign w:val="center"/>
          </w:tcPr>
          <w:p w:rsidR="00614C6A" w:rsidRPr="005E2E98" w:rsidRDefault="00614C6A" w:rsidP="00614C6A">
            <w:pPr>
              <w:pStyle w:val="tabulka"/>
              <w:rPr>
                <w:color w:val="FF0000"/>
              </w:rPr>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rPr>
                <w:color w:val="FF0000"/>
              </w:rPr>
            </w:pPr>
          </w:p>
        </w:tc>
        <w:tc>
          <w:tcPr>
            <w:tcW w:w="1134" w:type="dxa"/>
            <w:vAlign w:val="center"/>
          </w:tcPr>
          <w:p w:rsidR="00614C6A" w:rsidRPr="005E2E98" w:rsidRDefault="00614C6A" w:rsidP="00614C6A">
            <w:pPr>
              <w:pStyle w:val="tabulka"/>
              <w:rPr>
                <w:color w:val="FF0000"/>
              </w:rPr>
            </w:pPr>
          </w:p>
        </w:tc>
        <w:tc>
          <w:tcPr>
            <w:tcW w:w="5528" w:type="dxa"/>
            <w:vAlign w:val="center"/>
          </w:tcPr>
          <w:p w:rsidR="00614C6A" w:rsidRPr="005E2E98" w:rsidRDefault="00614C6A" w:rsidP="00614C6A">
            <w:pPr>
              <w:pStyle w:val="tabulka"/>
              <w:rPr>
                <w:color w:val="FF0000"/>
              </w:rPr>
            </w:pPr>
          </w:p>
        </w:tc>
        <w:tc>
          <w:tcPr>
            <w:tcW w:w="2268" w:type="dxa"/>
            <w:vAlign w:val="center"/>
          </w:tcPr>
          <w:p w:rsidR="00614C6A" w:rsidRPr="005E2E98" w:rsidRDefault="00614C6A" w:rsidP="00614C6A">
            <w:pPr>
              <w:pStyle w:val="tabulka"/>
              <w:rPr>
                <w:color w:val="FF0000"/>
              </w:rPr>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rPr>
                <w:color w:val="FF0000"/>
              </w:rPr>
            </w:pPr>
          </w:p>
        </w:tc>
        <w:tc>
          <w:tcPr>
            <w:tcW w:w="1134" w:type="dxa"/>
            <w:vAlign w:val="center"/>
          </w:tcPr>
          <w:p w:rsidR="00614C6A" w:rsidRPr="005E2E98" w:rsidRDefault="00614C6A" w:rsidP="00614C6A">
            <w:pPr>
              <w:pStyle w:val="tabulka"/>
              <w:rPr>
                <w:color w:val="FF0000"/>
              </w:rPr>
            </w:pPr>
          </w:p>
        </w:tc>
        <w:tc>
          <w:tcPr>
            <w:tcW w:w="5528" w:type="dxa"/>
            <w:vAlign w:val="center"/>
          </w:tcPr>
          <w:p w:rsidR="00614C6A" w:rsidRPr="005E2E98" w:rsidRDefault="00614C6A" w:rsidP="00614C6A">
            <w:pPr>
              <w:pStyle w:val="tabulka"/>
              <w:rPr>
                <w:color w:val="FF0000"/>
              </w:rPr>
            </w:pPr>
          </w:p>
        </w:tc>
        <w:tc>
          <w:tcPr>
            <w:tcW w:w="2268" w:type="dxa"/>
            <w:vAlign w:val="center"/>
          </w:tcPr>
          <w:p w:rsidR="00614C6A" w:rsidRPr="005E2E98" w:rsidRDefault="00614C6A" w:rsidP="00614C6A">
            <w:pPr>
              <w:pStyle w:val="tabulka"/>
              <w:rPr>
                <w:color w:val="FF0000"/>
              </w:rPr>
            </w:pPr>
          </w:p>
        </w:tc>
      </w:tr>
      <w:tr w:rsidR="005E2E98" w:rsidRPr="005E2E98" w:rsidTr="00614C6A">
        <w:trPr>
          <w:trHeight w:hRule="exact" w:val="340"/>
          <w:jc w:val="center"/>
        </w:trPr>
        <w:tc>
          <w:tcPr>
            <w:tcW w:w="1135" w:type="dxa"/>
            <w:vAlign w:val="center"/>
          </w:tcPr>
          <w:p w:rsidR="00614C6A" w:rsidRPr="005E2E98" w:rsidRDefault="00614C6A" w:rsidP="00614C6A">
            <w:pPr>
              <w:pStyle w:val="tabulka"/>
              <w:rPr>
                <w:color w:val="FF0000"/>
              </w:rPr>
            </w:pPr>
          </w:p>
        </w:tc>
        <w:tc>
          <w:tcPr>
            <w:tcW w:w="1134" w:type="dxa"/>
            <w:vAlign w:val="center"/>
          </w:tcPr>
          <w:p w:rsidR="00614C6A" w:rsidRPr="005E2E98" w:rsidRDefault="00614C6A" w:rsidP="00614C6A">
            <w:pPr>
              <w:pStyle w:val="tabulka"/>
              <w:rPr>
                <w:color w:val="FF0000"/>
              </w:rPr>
            </w:pPr>
          </w:p>
        </w:tc>
        <w:tc>
          <w:tcPr>
            <w:tcW w:w="5528" w:type="dxa"/>
            <w:vAlign w:val="center"/>
          </w:tcPr>
          <w:p w:rsidR="00614C6A" w:rsidRPr="005E2E98" w:rsidRDefault="00614C6A" w:rsidP="00614C6A">
            <w:pPr>
              <w:pStyle w:val="tabulka"/>
              <w:rPr>
                <w:color w:val="FF0000"/>
              </w:rPr>
            </w:pPr>
          </w:p>
        </w:tc>
        <w:tc>
          <w:tcPr>
            <w:tcW w:w="2268" w:type="dxa"/>
            <w:vAlign w:val="center"/>
          </w:tcPr>
          <w:p w:rsidR="00614C6A" w:rsidRPr="005E2E98" w:rsidRDefault="00614C6A" w:rsidP="00614C6A">
            <w:pPr>
              <w:pStyle w:val="tabulka"/>
              <w:rPr>
                <w:color w:val="FF0000"/>
              </w:rPr>
            </w:pPr>
          </w:p>
        </w:tc>
      </w:tr>
      <w:tr w:rsidR="00614C6A" w:rsidRPr="005E2E98" w:rsidTr="00614C6A">
        <w:trPr>
          <w:trHeight w:hRule="exact" w:val="340"/>
          <w:jc w:val="center"/>
        </w:trPr>
        <w:tc>
          <w:tcPr>
            <w:tcW w:w="1135" w:type="dxa"/>
            <w:vAlign w:val="center"/>
          </w:tcPr>
          <w:p w:rsidR="00614C6A" w:rsidRPr="005E2E98" w:rsidRDefault="00614C6A" w:rsidP="00614C6A">
            <w:pPr>
              <w:pStyle w:val="tabulka"/>
              <w:rPr>
                <w:color w:val="FF0000"/>
              </w:rPr>
            </w:pPr>
          </w:p>
        </w:tc>
        <w:tc>
          <w:tcPr>
            <w:tcW w:w="1134" w:type="dxa"/>
            <w:vAlign w:val="center"/>
          </w:tcPr>
          <w:p w:rsidR="00614C6A" w:rsidRPr="005E2E98" w:rsidRDefault="00614C6A" w:rsidP="00614C6A">
            <w:pPr>
              <w:pStyle w:val="tabulka"/>
              <w:rPr>
                <w:color w:val="FF0000"/>
              </w:rPr>
            </w:pPr>
          </w:p>
        </w:tc>
        <w:tc>
          <w:tcPr>
            <w:tcW w:w="5528" w:type="dxa"/>
            <w:vAlign w:val="center"/>
          </w:tcPr>
          <w:p w:rsidR="00614C6A" w:rsidRPr="005E2E98" w:rsidRDefault="00614C6A" w:rsidP="00614C6A">
            <w:pPr>
              <w:pStyle w:val="tabulka"/>
              <w:rPr>
                <w:color w:val="FF0000"/>
              </w:rPr>
            </w:pPr>
          </w:p>
        </w:tc>
        <w:tc>
          <w:tcPr>
            <w:tcW w:w="2268" w:type="dxa"/>
            <w:vAlign w:val="center"/>
          </w:tcPr>
          <w:p w:rsidR="00614C6A" w:rsidRPr="005E2E98" w:rsidRDefault="00614C6A" w:rsidP="00614C6A">
            <w:pPr>
              <w:pStyle w:val="tabulka"/>
              <w:rPr>
                <w:color w:val="FF0000"/>
              </w:rPr>
            </w:pPr>
          </w:p>
        </w:tc>
      </w:tr>
    </w:tbl>
    <w:p w:rsidR="00614C6A" w:rsidRPr="005E2E98" w:rsidRDefault="00614C6A" w:rsidP="00614C6A">
      <w:pPr>
        <w:pStyle w:val="tabulka"/>
        <w:rPr>
          <w:color w:val="FF0000"/>
        </w:rPr>
      </w:pP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268"/>
        <w:gridCol w:w="3544"/>
        <w:gridCol w:w="1985"/>
        <w:gridCol w:w="992"/>
        <w:gridCol w:w="1276"/>
      </w:tblGrid>
      <w:tr w:rsidR="005E2E98" w:rsidRPr="005E2E98" w:rsidTr="00614C6A">
        <w:trPr>
          <w:trHeight w:hRule="exact" w:val="1134"/>
          <w:jc w:val="center"/>
        </w:trPr>
        <w:tc>
          <w:tcPr>
            <w:tcW w:w="2268" w:type="dxa"/>
            <w:vMerge w:val="restart"/>
          </w:tcPr>
          <w:p w:rsidR="00614C6A" w:rsidRPr="005E2E98" w:rsidRDefault="00614C6A" w:rsidP="00614C6A">
            <w:pPr>
              <w:pStyle w:val="tabulka"/>
            </w:pPr>
            <w:r w:rsidRPr="005E2E98">
              <w:t xml:space="preserve"> GENERÁLNÍ PROJEKTANT:</w:t>
            </w:r>
          </w:p>
          <w:p w:rsidR="00614C6A" w:rsidRPr="005E2E98" w:rsidRDefault="00614C6A" w:rsidP="00614C6A">
            <w:pPr>
              <w:pStyle w:val="tabulka"/>
            </w:pPr>
            <w:r w:rsidRPr="005E2E98">
              <w:t>GENERAL DESIGNER:</w:t>
            </w:r>
          </w:p>
          <w:p w:rsidR="00614C6A" w:rsidRPr="005E2E98" w:rsidRDefault="00614C6A" w:rsidP="00614C6A">
            <w:pPr>
              <w:pStyle w:val="tabulka"/>
              <w:rPr>
                <w:rFonts w:cs="Arial"/>
                <w:b/>
              </w:rPr>
            </w:pPr>
            <w:r w:rsidRPr="005E2E98">
              <w:rPr>
                <w:rFonts w:cs="Arial"/>
                <w:b/>
                <w:noProof/>
                <w:lang w:eastAsia="cs-CZ"/>
              </w:rPr>
              <w:drawing>
                <wp:anchor distT="0" distB="0" distL="114300" distR="114300" simplePos="0" relativeHeight="251657216" behindDoc="0" locked="0" layoutInCell="1" allowOverlap="1">
                  <wp:simplePos x="0" y="0"/>
                  <wp:positionH relativeFrom="column">
                    <wp:posOffset>233045</wp:posOffset>
                  </wp:positionH>
                  <wp:positionV relativeFrom="paragraph">
                    <wp:posOffset>109220</wp:posOffset>
                  </wp:positionV>
                  <wp:extent cx="771525" cy="914400"/>
                  <wp:effectExtent l="19050" t="0" r="9525" b="0"/>
                  <wp:wrapNone/>
                  <wp:docPr id="17"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8"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rPr>
            </w:pPr>
            <w:r w:rsidRPr="005E2E98">
              <w:rPr>
                <w:rFonts w:cs="Arial"/>
              </w:rPr>
              <w:t>K4 a.s.</w:t>
            </w:r>
          </w:p>
          <w:p w:rsidR="00614C6A" w:rsidRPr="005E2E98" w:rsidRDefault="00614C6A" w:rsidP="00614C6A">
            <w:pPr>
              <w:pStyle w:val="tabulka"/>
              <w:rPr>
                <w:rFonts w:cs="Arial"/>
              </w:rPr>
            </w:pPr>
            <w:r w:rsidRPr="005E2E98">
              <w:rPr>
                <w:rFonts w:cs="Arial"/>
              </w:rPr>
              <w:t>Kociánka 8/10, 612 00 Brno</w:t>
            </w:r>
          </w:p>
          <w:p w:rsidR="00614C6A" w:rsidRPr="005E2E98" w:rsidRDefault="00614C6A" w:rsidP="00614C6A">
            <w:pPr>
              <w:pStyle w:val="tabulka"/>
              <w:rPr>
                <w:rFonts w:cs="Arial"/>
              </w:rPr>
            </w:pPr>
            <w:r w:rsidRPr="005E2E98">
              <w:rPr>
                <w:rFonts w:cs="Arial"/>
              </w:rPr>
              <w:t>tel.: +420 541 126 611</w:t>
            </w:r>
          </w:p>
          <w:p w:rsidR="00614C6A" w:rsidRPr="005E2E98" w:rsidRDefault="00614C6A" w:rsidP="00614C6A">
            <w:pPr>
              <w:pStyle w:val="tabulka"/>
              <w:rPr>
                <w:rFonts w:cs="Arial"/>
              </w:rPr>
            </w:pPr>
            <w:r w:rsidRPr="005E2E98">
              <w:rPr>
                <w:rFonts w:cs="Arial"/>
              </w:rPr>
              <w:t>fax: +420 541 126 610</w:t>
            </w:r>
          </w:p>
          <w:p w:rsidR="00614C6A" w:rsidRPr="005E2E98" w:rsidRDefault="00614C6A" w:rsidP="00614C6A">
            <w:pPr>
              <w:pStyle w:val="tabulka"/>
              <w:rPr>
                <w:rFonts w:cs="Arial"/>
              </w:rPr>
            </w:pPr>
            <w:r w:rsidRPr="005E2E98">
              <w:rPr>
                <w:rFonts w:cs="Arial"/>
              </w:rPr>
              <w:t>e mail: brno@k4.cz</w:t>
            </w:r>
          </w:p>
          <w:p w:rsidR="00614C6A" w:rsidRPr="005E2E98" w:rsidRDefault="00614C6A" w:rsidP="00614C6A">
            <w:pPr>
              <w:pStyle w:val="tabulka"/>
              <w:rPr>
                <w:rFonts w:cs="Arial"/>
              </w:rPr>
            </w:pPr>
          </w:p>
          <w:p w:rsidR="00614C6A" w:rsidRPr="005E2E98" w:rsidRDefault="00614C6A" w:rsidP="00614C6A">
            <w:pPr>
              <w:pStyle w:val="tabulka"/>
              <w:rPr>
                <w:rFonts w:cs="Arial"/>
              </w:rPr>
            </w:pPr>
            <w:r w:rsidRPr="005E2E98">
              <w:rPr>
                <w:rFonts w:cs="Arial"/>
              </w:rPr>
              <w:t>www.k4.cz</w:t>
            </w: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rPr>
                <w:rFonts w:cs="Arial"/>
                <w:b/>
              </w:rPr>
            </w:pPr>
          </w:p>
          <w:p w:rsidR="00614C6A" w:rsidRPr="005E2E98" w:rsidRDefault="00614C6A" w:rsidP="00614C6A">
            <w:pPr>
              <w:pStyle w:val="tabulka"/>
            </w:pPr>
          </w:p>
          <w:p w:rsidR="00614C6A" w:rsidRPr="005E2E98" w:rsidRDefault="00614C6A" w:rsidP="00614C6A">
            <w:pPr>
              <w:pStyle w:val="tabulka"/>
              <w:rPr>
                <w:rFonts w:cs="Arial"/>
              </w:rPr>
            </w:pPr>
          </w:p>
        </w:tc>
        <w:tc>
          <w:tcPr>
            <w:tcW w:w="5529" w:type="dxa"/>
            <w:gridSpan w:val="2"/>
          </w:tcPr>
          <w:p w:rsidR="00614C6A" w:rsidRPr="005E2E98" w:rsidRDefault="00BA2887" w:rsidP="00614C6A">
            <w:pPr>
              <w:pStyle w:val="tabulka"/>
            </w:pPr>
            <w:r>
              <w:rPr>
                <w:noProof/>
              </w:rPr>
              <w:pict>
                <v:shapetype id="_x0000_t202" coordsize="21600,21600" o:spt="202" path="m,l,21600r21600,l21600,xe">
                  <v:stroke joinstyle="miter"/>
                  <v:path gradientshapeok="t" o:connecttype="rect"/>
                </v:shapetype>
                <v:shape id="Textové pole 33" o:spid="_x0000_s1026" type="#_x0000_t202" style="position:absolute;left:0;text-align:left;margin-left:-2.55pt;margin-top:1.75pt;width:246.5pt;height:57.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" filled="f" stroked="f">
                  <v:textbox inset="1mm">
                    <w:txbxContent>
                      <w:p w:rsidR="0079118B" w:rsidRPr="00A1635D" w:rsidRDefault="0079118B"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rsidR="0079118B" w:rsidRPr="00A1635D" w:rsidRDefault="0079118B" w:rsidP="00614C6A">
                        <w:pPr>
                          <w:rPr>
                            <w:rFonts w:ascii="CAD Arial Narrow" w:hAnsi="CAD Arial Narrow" w:cs="CAD Arial Narrow"/>
                            <w:b/>
                            <w:szCs w:val="20"/>
                          </w:rPr>
                        </w:pPr>
                        <w:r>
                          <w:rPr>
                            <w:rFonts w:ascii="CAD Arial Narrow" w:hAnsi="CAD Arial Narrow" w:cs="CAD Arial Narrow"/>
                            <w:b/>
                            <w:szCs w:val="20"/>
                          </w:rPr>
                          <w:t>Zvonařka 512/2</w:t>
                        </w:r>
                        <w:r w:rsidRPr="00A1635D">
                          <w:rPr>
                            <w:rFonts w:ascii="CAD Arial Narrow" w:hAnsi="CAD Arial Narrow" w:cs="CAD Arial Narrow"/>
                            <w:b/>
                            <w:szCs w:val="20"/>
                          </w:rPr>
                          <w:t xml:space="preserve">, </w:t>
                        </w:r>
                      </w:p>
                      <w:p w:rsidR="0079118B" w:rsidRPr="00E05BD9" w:rsidRDefault="0079118B" w:rsidP="00614C6A">
                        <w:pPr>
                          <w:rPr>
                            <w:rStyle w:val="Siln"/>
                            <w:rFonts w:ascii="CAD Arial Narrow" w:hAnsi="CAD Arial Narrow"/>
                            <w:bCs w:val="0"/>
                            <w:szCs w:val="20"/>
                          </w:rPr>
                        </w:pPr>
                        <w:r w:rsidRPr="00A1635D">
                          <w:rPr>
                            <w:rFonts w:ascii="CAD Arial Narrow" w:hAnsi="CAD Arial Narrow" w:cs="CAD Arial Narrow"/>
                            <w:b/>
                            <w:szCs w:val="20"/>
                          </w:rPr>
                          <w:t>602 00 Brno</w:t>
                        </w:r>
                      </w:p>
                    </w:txbxContent>
                  </v:textbox>
                </v:shape>
              </w:pict>
            </w:r>
            <w:r w:rsidR="00614C6A" w:rsidRPr="005E2E98">
              <w:t>INVESTOR:</w:t>
            </w:r>
          </w:p>
          <w:p w:rsidR="00614C6A" w:rsidRPr="005E2E98" w:rsidRDefault="00614C6A" w:rsidP="00614C6A">
            <w:pPr>
              <w:pStyle w:val="tabulka"/>
            </w:pPr>
            <w:r w:rsidRPr="005E2E98">
              <w:t>CLIENT:</w:t>
            </w:r>
          </w:p>
          <w:p w:rsidR="00614C6A" w:rsidRPr="005E2E98" w:rsidRDefault="00614C6A" w:rsidP="00614C6A">
            <w:pPr>
              <w:pStyle w:val="tabulka"/>
            </w:pPr>
          </w:p>
          <w:p w:rsidR="00614C6A" w:rsidRPr="005E2E98" w:rsidRDefault="00614C6A" w:rsidP="00614C6A">
            <w:pPr>
              <w:pStyle w:val="tabulka"/>
            </w:pPr>
          </w:p>
        </w:tc>
        <w:tc>
          <w:tcPr>
            <w:tcW w:w="2268" w:type="dxa"/>
            <w:gridSpan w:val="2"/>
            <w:vMerge w:val="restart"/>
          </w:tcPr>
          <w:p w:rsidR="00614C6A" w:rsidRPr="005E2E98" w:rsidRDefault="00614C6A" w:rsidP="00614C6A">
            <w:pPr>
              <w:pStyle w:val="tabulka"/>
            </w:pPr>
            <w:r w:rsidRPr="005E2E98">
              <w:t>AUTORIZACE:</w:t>
            </w:r>
          </w:p>
          <w:p w:rsidR="00614C6A" w:rsidRPr="005E2E98" w:rsidRDefault="00614C6A" w:rsidP="00614C6A">
            <w:pPr>
              <w:pStyle w:val="tabulka"/>
            </w:pPr>
            <w:r w:rsidRPr="005E2E98">
              <w:t>AUTHORIZED BY:</w:t>
            </w:r>
          </w:p>
        </w:tc>
      </w:tr>
      <w:tr w:rsidR="005E2E98" w:rsidRPr="005E2E98" w:rsidTr="00614C6A">
        <w:trPr>
          <w:trHeight w:hRule="exact" w:val="1134"/>
          <w:jc w:val="center"/>
        </w:trPr>
        <w:tc>
          <w:tcPr>
            <w:tcW w:w="2268" w:type="dxa"/>
            <w:vMerge/>
          </w:tcPr>
          <w:p w:rsidR="00614C6A" w:rsidRPr="005E2E98" w:rsidRDefault="00614C6A" w:rsidP="00614C6A">
            <w:pPr>
              <w:pStyle w:val="tabulka"/>
            </w:pPr>
          </w:p>
        </w:tc>
        <w:tc>
          <w:tcPr>
            <w:tcW w:w="5529" w:type="dxa"/>
            <w:gridSpan w:val="2"/>
          </w:tcPr>
          <w:p w:rsidR="00614C6A" w:rsidRPr="005E2E98" w:rsidRDefault="00BA2887" w:rsidP="00614C6A">
            <w:pPr>
              <w:pStyle w:val="tabulka"/>
            </w:pPr>
            <w:r>
              <w:rPr>
                <w:noProof/>
              </w:rPr>
              <w:pict>
                <v:shape id="Textové pole 32" o:spid="_x0000_s1027" type="#_x0000_t202" style="position:absolute;left:0;text-align:left;margin-left:-2.55pt;margin-top:2.45pt;width:234.45pt;height: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" filled="f" stroked="f">
                  <v:textbox inset="1mm">
                    <w:txbxContent>
                      <w:p w:rsidR="0079118B" w:rsidRPr="00A1635D" w:rsidRDefault="0079118B" w:rsidP="00614C6A">
                        <w:pPr>
                          <w:rPr>
                            <w:rFonts w:ascii="CAD Arial Narrow" w:hAnsi="CAD Arial Narrow" w:cs="CAD Arial Narrow"/>
                            <w:b/>
                            <w:szCs w:val="20"/>
                          </w:rPr>
                        </w:pPr>
                        <w:r w:rsidRPr="00A1635D">
                          <w:rPr>
                            <w:rFonts w:ascii="CAD Arial Narrow" w:hAnsi="CAD Arial Narrow" w:cs="CAD Arial Narrow"/>
                            <w:b/>
                            <w:szCs w:val="20"/>
                          </w:rPr>
                          <w:t>ČSAD Brno holding, a.s.</w:t>
                        </w:r>
                      </w:p>
                      <w:p w:rsidR="0079118B" w:rsidRPr="00A1635D" w:rsidRDefault="0079118B" w:rsidP="0042130A">
                        <w:pPr>
                          <w:rPr>
                            <w:rFonts w:ascii="CAD Arial Narrow" w:hAnsi="CAD Arial Narrow" w:cs="CAD Arial Narrow"/>
                            <w:b/>
                            <w:szCs w:val="20"/>
                          </w:rPr>
                        </w:pPr>
                        <w:r>
                          <w:rPr>
                            <w:rFonts w:ascii="CAD Arial Narrow" w:hAnsi="CAD Arial Narrow" w:cs="CAD Arial Narrow"/>
                            <w:b/>
                            <w:szCs w:val="20"/>
                          </w:rPr>
                          <w:t>Zvonařka 512/2</w:t>
                        </w:r>
                        <w:r w:rsidRPr="00A1635D">
                          <w:rPr>
                            <w:rFonts w:ascii="CAD Arial Narrow" w:hAnsi="CAD Arial Narrow" w:cs="CAD Arial Narrow"/>
                            <w:b/>
                            <w:szCs w:val="20"/>
                          </w:rPr>
                          <w:t xml:space="preserve">, </w:t>
                        </w:r>
                      </w:p>
                      <w:p w:rsidR="0079118B" w:rsidRPr="00A1635D" w:rsidRDefault="0079118B" w:rsidP="00614C6A">
                        <w:pPr>
                          <w:rPr>
                            <w:rStyle w:val="Siln"/>
                            <w:b w:val="0"/>
                            <w:bCs w:val="0"/>
                            <w:szCs w:val="20"/>
                          </w:rPr>
                        </w:pPr>
                        <w:r w:rsidRPr="00A1635D">
                          <w:rPr>
                            <w:rFonts w:ascii="CAD Arial Narrow" w:hAnsi="CAD Arial Narrow" w:cs="CAD Arial Narrow"/>
                            <w:b/>
                            <w:szCs w:val="20"/>
                          </w:rPr>
                          <w:t>602 00 Brno</w:t>
                        </w:r>
                      </w:p>
                    </w:txbxContent>
                  </v:textbox>
                </v:shape>
              </w:pict>
            </w:r>
            <w:r w:rsidR="00614C6A" w:rsidRPr="005E2E98">
              <w:t>OBJEDNATEL:</w:t>
            </w:r>
          </w:p>
          <w:p w:rsidR="00614C6A" w:rsidRPr="005E2E98" w:rsidRDefault="00614C6A" w:rsidP="00614C6A">
            <w:pPr>
              <w:pStyle w:val="tabulka"/>
            </w:pPr>
            <w:r w:rsidRPr="005E2E98">
              <w:t>PROJECT MANAGER:</w:t>
            </w:r>
          </w:p>
          <w:p w:rsidR="00614C6A" w:rsidRPr="005E2E98" w:rsidRDefault="00614C6A" w:rsidP="00614C6A">
            <w:pPr>
              <w:pStyle w:val="tabulka"/>
            </w:pPr>
          </w:p>
        </w:tc>
        <w:tc>
          <w:tcPr>
            <w:tcW w:w="2268" w:type="dxa"/>
            <w:gridSpan w:val="2"/>
            <w:vMerge/>
          </w:tcPr>
          <w:p w:rsidR="00614C6A" w:rsidRPr="005E2E98" w:rsidRDefault="00614C6A" w:rsidP="00614C6A">
            <w:pPr>
              <w:pStyle w:val="tabulka"/>
            </w:pPr>
          </w:p>
        </w:tc>
      </w:tr>
      <w:tr w:rsidR="005E2E98" w:rsidRPr="005E2E98" w:rsidTr="00614C6A">
        <w:trPr>
          <w:trHeight w:hRule="exact" w:val="1134"/>
          <w:jc w:val="center"/>
        </w:trPr>
        <w:tc>
          <w:tcPr>
            <w:tcW w:w="2268" w:type="dxa"/>
            <w:vMerge/>
          </w:tcPr>
          <w:p w:rsidR="00614C6A" w:rsidRPr="005E2E98" w:rsidRDefault="00614C6A" w:rsidP="00614C6A">
            <w:pPr>
              <w:pStyle w:val="tabulka"/>
            </w:pPr>
          </w:p>
        </w:tc>
        <w:tc>
          <w:tcPr>
            <w:tcW w:w="5529" w:type="dxa"/>
            <w:gridSpan w:val="2"/>
          </w:tcPr>
          <w:p w:rsidR="00614C6A" w:rsidRPr="005E2E98" w:rsidRDefault="00614C6A" w:rsidP="00614C6A">
            <w:pPr>
              <w:pStyle w:val="tabulka"/>
            </w:pPr>
            <w:r w:rsidRPr="005E2E98">
              <w:t>SUBDODAVATEL:</w:t>
            </w:r>
          </w:p>
          <w:p w:rsidR="00614C6A" w:rsidRPr="005E2E98" w:rsidRDefault="00614C6A" w:rsidP="00614C6A">
            <w:pPr>
              <w:pStyle w:val="tabulka"/>
            </w:pPr>
            <w:r w:rsidRPr="005E2E98">
              <w:t>SUBCONTRACTOR:</w:t>
            </w:r>
          </w:p>
          <w:p w:rsidR="00614C6A" w:rsidRPr="005E2E98" w:rsidRDefault="00614C6A" w:rsidP="00614C6A">
            <w:pPr>
              <w:pStyle w:val="tabulka"/>
            </w:pPr>
          </w:p>
        </w:tc>
        <w:tc>
          <w:tcPr>
            <w:tcW w:w="2268" w:type="dxa"/>
            <w:gridSpan w:val="2"/>
          </w:tcPr>
          <w:p w:rsidR="00614C6A" w:rsidRPr="005E2E98" w:rsidRDefault="00614C6A" w:rsidP="00614C6A">
            <w:pPr>
              <w:pStyle w:val="tabulka"/>
            </w:pPr>
            <w:r w:rsidRPr="005E2E98">
              <w:t>ČÍSLO PARÉ:</w:t>
            </w:r>
          </w:p>
          <w:p w:rsidR="00614C6A" w:rsidRPr="005E2E98" w:rsidRDefault="00614C6A" w:rsidP="00614C6A">
            <w:pPr>
              <w:pStyle w:val="tabulka"/>
            </w:pPr>
            <w:r w:rsidRPr="005E2E98">
              <w:t>DOCUMENT SET NUMBER:</w:t>
            </w:r>
          </w:p>
        </w:tc>
      </w:tr>
      <w:tr w:rsidR="005E2E98" w:rsidRPr="005E2E98" w:rsidTr="00614C6A">
        <w:trPr>
          <w:trHeight w:hRule="exact" w:val="397"/>
          <w:jc w:val="center"/>
        </w:trPr>
        <w:tc>
          <w:tcPr>
            <w:tcW w:w="2268" w:type="dxa"/>
            <w:vMerge w:val="restart"/>
            <w:tcBorders>
              <w:right w:val="nil"/>
            </w:tcBorders>
          </w:tcPr>
          <w:p w:rsidR="00614C6A" w:rsidRPr="005E2E98" w:rsidRDefault="00614C6A" w:rsidP="00614C6A">
            <w:pPr>
              <w:pStyle w:val="tabulka"/>
            </w:pPr>
            <w:r w:rsidRPr="005E2E98">
              <w:t>NÁZEV AKCE:</w:t>
            </w:r>
          </w:p>
          <w:p w:rsidR="00614C6A" w:rsidRPr="005E2E98" w:rsidRDefault="00614C6A" w:rsidP="00614C6A">
            <w:pPr>
              <w:pStyle w:val="tabulka"/>
            </w:pPr>
            <w:r w:rsidRPr="005E2E98">
              <w:t>TITLE:</w:t>
            </w:r>
          </w:p>
        </w:tc>
        <w:tc>
          <w:tcPr>
            <w:tcW w:w="3544" w:type="dxa"/>
            <w:vMerge w:val="restart"/>
            <w:tcBorders>
              <w:left w:val="nil"/>
            </w:tcBorders>
          </w:tcPr>
          <w:p w:rsidR="00614C6A" w:rsidRPr="005E2E98" w:rsidRDefault="00BA2887" w:rsidP="00614C6A">
            <w:pPr>
              <w:pStyle w:val="tabulka"/>
              <w:jc w:val="left"/>
            </w:pPr>
            <w:r>
              <w:rPr>
                <w:noProof/>
              </w:rPr>
              <w:pict>
                <v:shapetype id="_x0000_t32" coordsize="21600,21600" o:spt="32" o:oned="t" path="m,l21600,21600e" filled="f">
                  <v:path arrowok="t" fillok="f" o:connecttype="none"/>
                  <o:lock v:ext="edit" shapetype="t"/>
                </v:shapetype>
                <v:shape id="Přímá spojnice se šipkou 31" o:spid="_x0000_s1041" type="#_x0000_t32" style="position:absolute;margin-left:-5.5pt;margin-top:-1.1pt;width:0;height: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" strokeweight="1.5pt">
                  <v:shadow color="#7f7f7f" opacity=".5" offset="1pt"/>
                </v:shape>
              </w:pict>
            </w:r>
          </w:p>
          <w:p w:rsidR="00614C6A" w:rsidRPr="005E2E98" w:rsidRDefault="00614C6A" w:rsidP="00C4504F">
            <w:pPr>
              <w:autoSpaceDE w:val="0"/>
              <w:autoSpaceDN w:val="0"/>
              <w:adjustRightInd w:val="0"/>
              <w:jc w:val="left"/>
              <w:rPr>
                <w:rFonts w:ascii="Arial Narrow" w:hAnsi="Arial Narrow" w:cs="CAD Arial Narrow"/>
                <w:b/>
                <w:sz w:val="24"/>
              </w:rPr>
            </w:pPr>
            <w:r w:rsidRPr="005E2E98">
              <w:rPr>
                <w:rFonts w:ascii="Arial Narrow" w:hAnsi="Arial Narrow" w:cs="CAD Arial Narrow"/>
                <w:b/>
                <w:sz w:val="24"/>
              </w:rPr>
              <w:t xml:space="preserve">MODERNIZACE ÚSTŘEDNÍHO AUTOBUSOVÉHO NÁDRAŽÍ ZVONAŘKA </w:t>
            </w:r>
          </w:p>
          <w:p w:rsidR="00614C6A" w:rsidRPr="005E2E98" w:rsidRDefault="00614C6A" w:rsidP="00614C6A">
            <w:pPr>
              <w:autoSpaceDE w:val="0"/>
              <w:autoSpaceDN w:val="0"/>
              <w:adjustRightInd w:val="0"/>
              <w:rPr>
                <w:rFonts w:ascii="Arial Narrow" w:hAnsi="Arial Narrow" w:cs="CAD Arial Narrow"/>
                <w:b/>
                <w:sz w:val="24"/>
              </w:rPr>
            </w:pPr>
          </w:p>
          <w:p w:rsidR="00614C6A" w:rsidRPr="005E2E98" w:rsidRDefault="00614C6A" w:rsidP="00614C6A">
            <w:pPr>
              <w:autoSpaceDE w:val="0"/>
              <w:autoSpaceDN w:val="0"/>
              <w:adjustRightInd w:val="0"/>
              <w:rPr>
                <w:rFonts w:ascii="Arial Narrow" w:hAnsi="Arial Narrow" w:cs="CAD Arial Narrow"/>
                <w:b/>
                <w:sz w:val="24"/>
              </w:rPr>
            </w:pPr>
          </w:p>
          <w:p w:rsidR="00614C6A" w:rsidRPr="005E2E98" w:rsidRDefault="00614C6A" w:rsidP="00614C6A">
            <w:pPr>
              <w:autoSpaceDE w:val="0"/>
              <w:autoSpaceDN w:val="0"/>
              <w:adjustRightInd w:val="0"/>
            </w:pPr>
          </w:p>
        </w:tc>
        <w:tc>
          <w:tcPr>
            <w:tcW w:w="1985" w:type="dxa"/>
            <w:tcBorders>
              <w:right w:val="nil"/>
            </w:tcBorders>
            <w:vAlign w:val="center"/>
          </w:tcPr>
          <w:p w:rsidR="00614C6A" w:rsidRPr="005E2E98" w:rsidRDefault="00BA2887" w:rsidP="00614C6A">
            <w:pPr>
              <w:pStyle w:val="tabulka"/>
            </w:pPr>
            <w:r>
              <w:rPr>
                <w:noProof/>
              </w:rPr>
              <w:pict>
                <v:shape id="Přímá spojnice se šipkou 30" o:spid="_x0000_s1040" type="#_x0000_t32" style="position:absolute;left:0;text-align:left;margin-left:93.75pt;margin-top:-1.15pt;width:.1pt;height:10.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" strokeweight="1.5pt">
                  <v:shadow color="#7f7f7f" opacity=".5" offset="1pt"/>
                </v:shape>
              </w:pict>
            </w:r>
            <w:r w:rsidR="00614C6A" w:rsidRPr="005E2E98">
              <w:t>MANAŽER PROJEKTU:</w:t>
            </w:r>
          </w:p>
          <w:p w:rsidR="00614C6A" w:rsidRPr="005E2E98" w:rsidRDefault="00614C6A" w:rsidP="00614C6A">
            <w:pPr>
              <w:pStyle w:val="tabulka"/>
            </w:pPr>
            <w:r w:rsidRPr="005E2E98">
              <w:t>PROJECT DIRECTOR:</w:t>
            </w:r>
          </w:p>
        </w:tc>
        <w:tc>
          <w:tcPr>
            <w:tcW w:w="2268" w:type="dxa"/>
            <w:gridSpan w:val="2"/>
            <w:tcBorders>
              <w:left w:val="nil"/>
            </w:tcBorders>
            <w:vAlign w:val="center"/>
          </w:tcPr>
          <w:p w:rsidR="00614C6A" w:rsidRPr="005E2E98" w:rsidRDefault="00614C6A" w:rsidP="00614C6A">
            <w:pPr>
              <w:pStyle w:val="tabulka"/>
              <w:jc w:val="left"/>
              <w:rPr>
                <w:sz w:val="16"/>
                <w:szCs w:val="16"/>
              </w:rPr>
            </w:pPr>
            <w:r w:rsidRPr="005E2E98">
              <w:rPr>
                <w:sz w:val="16"/>
                <w:szCs w:val="16"/>
              </w:rPr>
              <w:t>Ing. Roman Havlišta</w:t>
            </w:r>
          </w:p>
        </w:tc>
      </w:tr>
      <w:tr w:rsidR="005E2E98" w:rsidRPr="005E2E98" w:rsidTr="00614C6A">
        <w:trPr>
          <w:trHeight w:hRule="exact" w:val="397"/>
          <w:jc w:val="center"/>
        </w:trPr>
        <w:tc>
          <w:tcPr>
            <w:tcW w:w="2268" w:type="dxa"/>
            <w:vMerge/>
            <w:tcBorders>
              <w:right w:val="nil"/>
            </w:tcBorders>
          </w:tcPr>
          <w:p w:rsidR="00614C6A" w:rsidRPr="005E2E98" w:rsidRDefault="00614C6A" w:rsidP="00614C6A">
            <w:pPr>
              <w:pStyle w:val="tabulka"/>
            </w:pPr>
          </w:p>
        </w:tc>
        <w:tc>
          <w:tcPr>
            <w:tcW w:w="3544" w:type="dxa"/>
            <w:vMerge/>
            <w:tcBorders>
              <w:left w:val="nil"/>
            </w:tcBorders>
          </w:tcPr>
          <w:p w:rsidR="00614C6A" w:rsidRPr="005E2E98" w:rsidRDefault="00614C6A" w:rsidP="00614C6A">
            <w:pPr>
              <w:pStyle w:val="tabulka"/>
            </w:pPr>
          </w:p>
        </w:tc>
        <w:tc>
          <w:tcPr>
            <w:tcW w:w="1985" w:type="dxa"/>
            <w:tcBorders>
              <w:right w:val="nil"/>
            </w:tcBorders>
            <w:vAlign w:val="center"/>
          </w:tcPr>
          <w:p w:rsidR="00614C6A" w:rsidRPr="005E2E98" w:rsidRDefault="00BA2887" w:rsidP="00614C6A">
            <w:pPr>
              <w:pStyle w:val="tabulka"/>
            </w:pPr>
            <w:r>
              <w:rPr>
                <w:noProof/>
              </w:rPr>
              <w:pict>
                <v:shape id="Přímá spojnice se šipkou 29" o:spid="_x0000_s1039" type="#_x0000_t32" style="position:absolute;left:0;text-align:left;margin-left:93.8pt;margin-top:-.85pt;width:0;height:1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tS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R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" strokeweight="1.5pt">
                  <v:shadow color="#7f7f7f" opacity=".5" offset="1pt"/>
                </v:shape>
              </w:pict>
            </w:r>
            <w:r w:rsidR="00614C6A" w:rsidRPr="005E2E98">
              <w:t>ARCHITEKT:</w:t>
            </w:r>
          </w:p>
          <w:p w:rsidR="00614C6A" w:rsidRPr="005E2E98" w:rsidRDefault="00614C6A" w:rsidP="00614C6A">
            <w:pPr>
              <w:pStyle w:val="tabulka"/>
            </w:pPr>
            <w:r w:rsidRPr="005E2E98">
              <w:t>ARCHITECT:</w:t>
            </w:r>
          </w:p>
        </w:tc>
        <w:tc>
          <w:tcPr>
            <w:tcW w:w="2268" w:type="dxa"/>
            <w:gridSpan w:val="2"/>
            <w:tcBorders>
              <w:left w:val="nil"/>
            </w:tcBorders>
            <w:vAlign w:val="center"/>
          </w:tcPr>
          <w:p w:rsidR="00614C6A" w:rsidRPr="005E2E98" w:rsidRDefault="00614C6A" w:rsidP="00614C6A">
            <w:pPr>
              <w:pStyle w:val="tabulka"/>
              <w:jc w:val="left"/>
              <w:rPr>
                <w:sz w:val="16"/>
                <w:szCs w:val="16"/>
              </w:rPr>
            </w:pPr>
            <w:r w:rsidRPr="005E2E98">
              <w:rPr>
                <w:sz w:val="16"/>
                <w:szCs w:val="16"/>
              </w:rPr>
              <w:t>Ing. arch. Ondřej Švancara</w:t>
            </w:r>
          </w:p>
        </w:tc>
      </w:tr>
      <w:tr w:rsidR="005E2E98" w:rsidRPr="005E2E98" w:rsidTr="00614C6A">
        <w:trPr>
          <w:trHeight w:hRule="exact" w:val="397"/>
          <w:jc w:val="center"/>
        </w:trPr>
        <w:tc>
          <w:tcPr>
            <w:tcW w:w="2268" w:type="dxa"/>
            <w:vMerge/>
            <w:tcBorders>
              <w:right w:val="nil"/>
            </w:tcBorders>
          </w:tcPr>
          <w:p w:rsidR="00614C6A" w:rsidRPr="005E2E98" w:rsidRDefault="00614C6A" w:rsidP="00614C6A">
            <w:pPr>
              <w:pStyle w:val="tabulka"/>
            </w:pPr>
          </w:p>
        </w:tc>
        <w:tc>
          <w:tcPr>
            <w:tcW w:w="3544" w:type="dxa"/>
            <w:vMerge/>
            <w:tcBorders>
              <w:left w:val="nil"/>
            </w:tcBorders>
          </w:tcPr>
          <w:p w:rsidR="00614C6A" w:rsidRPr="005E2E98" w:rsidRDefault="00614C6A" w:rsidP="00614C6A">
            <w:pPr>
              <w:pStyle w:val="tabulka"/>
            </w:pPr>
          </w:p>
        </w:tc>
        <w:tc>
          <w:tcPr>
            <w:tcW w:w="1985" w:type="dxa"/>
            <w:tcBorders>
              <w:right w:val="nil"/>
            </w:tcBorders>
            <w:vAlign w:val="center"/>
          </w:tcPr>
          <w:p w:rsidR="00614C6A" w:rsidRPr="005E2E98" w:rsidRDefault="00BA2887" w:rsidP="00614C6A">
            <w:pPr>
              <w:pStyle w:val="tabulka"/>
            </w:pPr>
            <w:r>
              <w:rPr>
                <w:noProof/>
              </w:rPr>
              <w:pict>
                <v:shape id="Přímá spojnice se šipkou 28" o:spid="_x0000_s1038" type="#_x0000_t32" style="position:absolute;left:0;text-align:left;margin-left:93.7pt;margin-top:-.75pt;width:0;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Jg+wQ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" strokeweight="1.5pt">
                  <v:shadow color="#7f7f7f" opacity=".5" offset="1pt"/>
                </v:shape>
              </w:pict>
            </w:r>
            <w:r w:rsidR="00614C6A" w:rsidRPr="005E2E98">
              <w:t>HLAVNÍ INŽENÝR:</w:t>
            </w:r>
          </w:p>
          <w:p w:rsidR="00614C6A" w:rsidRPr="005E2E98" w:rsidRDefault="00614C6A" w:rsidP="00614C6A">
            <w:pPr>
              <w:pStyle w:val="tabulka"/>
            </w:pPr>
            <w:r w:rsidRPr="005E2E98">
              <w:t>CHIEF PROJECT MANAGER:</w:t>
            </w:r>
          </w:p>
        </w:tc>
        <w:tc>
          <w:tcPr>
            <w:tcW w:w="2268" w:type="dxa"/>
            <w:gridSpan w:val="2"/>
            <w:tcBorders>
              <w:left w:val="nil"/>
            </w:tcBorders>
            <w:vAlign w:val="center"/>
          </w:tcPr>
          <w:p w:rsidR="00614C6A" w:rsidRPr="005E2E98" w:rsidRDefault="00614C6A" w:rsidP="00614C6A">
            <w:pPr>
              <w:pStyle w:val="tabulka"/>
              <w:jc w:val="left"/>
              <w:rPr>
                <w:sz w:val="16"/>
                <w:szCs w:val="16"/>
              </w:rPr>
            </w:pPr>
            <w:r w:rsidRPr="005E2E98">
              <w:rPr>
                <w:sz w:val="16"/>
                <w:szCs w:val="16"/>
              </w:rPr>
              <w:t>Ing. arch. Pavel Stříteský</w:t>
            </w:r>
          </w:p>
        </w:tc>
      </w:tr>
      <w:tr w:rsidR="005E2E98" w:rsidRPr="005E2E98" w:rsidTr="00614C6A">
        <w:trPr>
          <w:trHeight w:hRule="exact" w:val="397"/>
          <w:jc w:val="center"/>
        </w:trPr>
        <w:tc>
          <w:tcPr>
            <w:tcW w:w="2268" w:type="dxa"/>
            <w:vMerge/>
            <w:tcBorders>
              <w:right w:val="nil"/>
            </w:tcBorders>
          </w:tcPr>
          <w:p w:rsidR="00614C6A" w:rsidRPr="005E2E98" w:rsidRDefault="00614C6A" w:rsidP="00614C6A">
            <w:pPr>
              <w:pStyle w:val="tabulka"/>
            </w:pPr>
          </w:p>
        </w:tc>
        <w:tc>
          <w:tcPr>
            <w:tcW w:w="3544" w:type="dxa"/>
            <w:vMerge/>
            <w:tcBorders>
              <w:left w:val="nil"/>
            </w:tcBorders>
          </w:tcPr>
          <w:p w:rsidR="00614C6A" w:rsidRPr="005E2E98" w:rsidRDefault="00614C6A" w:rsidP="00614C6A">
            <w:pPr>
              <w:pStyle w:val="tabulka"/>
            </w:pPr>
          </w:p>
        </w:tc>
        <w:tc>
          <w:tcPr>
            <w:tcW w:w="1985" w:type="dxa"/>
            <w:tcBorders>
              <w:right w:val="nil"/>
            </w:tcBorders>
            <w:vAlign w:val="center"/>
          </w:tcPr>
          <w:p w:rsidR="00614C6A" w:rsidRPr="005E2E98" w:rsidRDefault="00BA2887" w:rsidP="00614C6A">
            <w:pPr>
              <w:pStyle w:val="tabulka"/>
            </w:pPr>
            <w:r>
              <w:rPr>
                <w:noProof/>
              </w:rPr>
              <w:pict>
                <v:shape id="Přímá spojnice se šipkou 27" o:spid="_x0000_s1037" type="#_x0000_t32" style="position:absolute;left:0;text-align:left;margin-left:94.2pt;margin-top:39.2pt;width:0;height:11.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x83wQ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cR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" strokeweight="1.5pt">
                  <v:shadow color="#7f7f7f" opacity=".5" offset="1pt"/>
                </v:shape>
              </w:pict>
            </w:r>
            <w:r>
              <w:rPr>
                <w:noProof/>
              </w:rPr>
              <w:pict>
                <v:shape id="Přímá spojnice se šipkou 26" o:spid="_x0000_s1036" type="#_x0000_t32" style="position:absolute;left:0;text-align:left;margin-left:93.95pt;margin-top:78.9pt;width:0;height:1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xxb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h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" strokeweight="1.5pt">
                  <v:shadow color="#7f7f7f" opacity=".5" offset="1pt"/>
                </v:shape>
              </w:pict>
            </w:r>
            <w:r>
              <w:rPr>
                <w:noProof/>
              </w:rPr>
              <w:pict>
                <v:shape id="Přímá spojnice se šipkou 25" o:spid="_x0000_s1035" type="#_x0000_t32" style="position:absolute;left:0;text-align:left;margin-left:93.95pt;margin-top:99.2pt;width:0;height:11.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" strokeweight="1.5pt">
                  <v:shadow color="#7f7f7f" opacity=".5" offset="1pt"/>
                </v:shape>
              </w:pict>
            </w:r>
            <w:r>
              <w:rPr>
                <w:noProof/>
              </w:rPr>
              <w:pict>
                <v:shape id="Přímá spojnice se šipkou 24" o:spid="_x0000_s1034" type="#_x0000_t32" style="position:absolute;left:0;text-align:left;margin-left:93.95pt;margin-top:-.8pt;width:0;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xuD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" strokeweight="1.5pt">
                  <v:shadow color="#7f7f7f" opacity=".5" offset="1pt"/>
                </v:shape>
              </w:pict>
            </w:r>
            <w:r w:rsidR="00614C6A" w:rsidRPr="005E2E98">
              <w:t>PROJEKTANT:</w:t>
            </w:r>
          </w:p>
          <w:p w:rsidR="00614C6A" w:rsidRPr="005E2E98" w:rsidRDefault="00614C6A" w:rsidP="00614C6A">
            <w:pPr>
              <w:pStyle w:val="tabulka"/>
            </w:pPr>
            <w:r w:rsidRPr="005E2E98">
              <w:t>DESIGNER:</w:t>
            </w:r>
          </w:p>
        </w:tc>
        <w:tc>
          <w:tcPr>
            <w:tcW w:w="2268" w:type="dxa"/>
            <w:gridSpan w:val="2"/>
            <w:tcBorders>
              <w:left w:val="nil"/>
            </w:tcBorders>
            <w:vAlign w:val="center"/>
          </w:tcPr>
          <w:p w:rsidR="00614C6A" w:rsidRPr="005E2E98" w:rsidRDefault="000A216F" w:rsidP="00614C6A">
            <w:pPr>
              <w:pStyle w:val="tabulka"/>
              <w:jc w:val="left"/>
              <w:rPr>
                <w:sz w:val="16"/>
                <w:szCs w:val="16"/>
              </w:rPr>
            </w:pPr>
            <w:r>
              <w:rPr>
                <w:sz w:val="16"/>
                <w:szCs w:val="16"/>
              </w:rPr>
              <w:t>Ing. Michal Šenkýř</w:t>
            </w:r>
          </w:p>
        </w:tc>
      </w:tr>
      <w:tr w:rsidR="005E2E98" w:rsidRPr="005E2E98" w:rsidTr="00614C6A">
        <w:trPr>
          <w:trHeight w:hRule="exact" w:val="397"/>
          <w:jc w:val="center"/>
        </w:trPr>
        <w:tc>
          <w:tcPr>
            <w:tcW w:w="2268" w:type="dxa"/>
            <w:vMerge/>
            <w:tcBorders>
              <w:right w:val="nil"/>
            </w:tcBorders>
          </w:tcPr>
          <w:p w:rsidR="00614C6A" w:rsidRPr="005E2E98" w:rsidRDefault="00614C6A" w:rsidP="00614C6A">
            <w:pPr>
              <w:pStyle w:val="tabulka"/>
            </w:pPr>
          </w:p>
        </w:tc>
        <w:tc>
          <w:tcPr>
            <w:tcW w:w="3544" w:type="dxa"/>
            <w:vMerge/>
            <w:tcBorders>
              <w:left w:val="nil"/>
              <w:bottom w:val="single" w:sz="12" w:space="0" w:color="000000"/>
            </w:tcBorders>
          </w:tcPr>
          <w:p w:rsidR="00614C6A" w:rsidRPr="005E2E98" w:rsidRDefault="00614C6A" w:rsidP="00614C6A">
            <w:pPr>
              <w:pStyle w:val="tabulka"/>
            </w:pPr>
          </w:p>
        </w:tc>
        <w:tc>
          <w:tcPr>
            <w:tcW w:w="1985" w:type="dxa"/>
            <w:tcBorders>
              <w:right w:val="nil"/>
            </w:tcBorders>
            <w:vAlign w:val="center"/>
          </w:tcPr>
          <w:p w:rsidR="00614C6A" w:rsidRPr="005E2E98" w:rsidRDefault="00BA2887" w:rsidP="00614C6A">
            <w:pPr>
              <w:pStyle w:val="tabulka"/>
            </w:pPr>
            <w:r>
              <w:rPr>
                <w:noProof/>
              </w:rPr>
              <w:pict>
                <v:shape id="Přímá spojnice se šipkou 23" o:spid="_x0000_s1033" type="#_x0000_t32" style="position:absolute;left:0;text-align:left;margin-left:93.7pt;margin-top:-.75pt;width:0;height:1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" strokeweight="1.5pt">
                  <v:shadow color="#7f7f7f" opacity=".5" offset="1pt"/>
                </v:shape>
              </w:pict>
            </w:r>
            <w:r w:rsidR="00614C6A" w:rsidRPr="005E2E98">
              <w:t>ZAKÁZKA Č.:</w:t>
            </w:r>
          </w:p>
          <w:p w:rsidR="00614C6A" w:rsidRPr="005E2E98" w:rsidRDefault="00614C6A" w:rsidP="00614C6A">
            <w:pPr>
              <w:pStyle w:val="tabulka"/>
            </w:pPr>
            <w:r w:rsidRPr="005E2E98">
              <w:t>CONTRACT NO.:</w:t>
            </w:r>
          </w:p>
        </w:tc>
        <w:tc>
          <w:tcPr>
            <w:tcW w:w="992" w:type="dxa"/>
            <w:tcBorders>
              <w:left w:val="nil"/>
            </w:tcBorders>
            <w:vAlign w:val="center"/>
          </w:tcPr>
          <w:p w:rsidR="00614C6A" w:rsidRPr="005E2E98" w:rsidRDefault="00614C6A" w:rsidP="00614C6A">
            <w:pPr>
              <w:pStyle w:val="tabulka"/>
              <w:jc w:val="left"/>
            </w:pPr>
            <w:r w:rsidRPr="005E2E98">
              <w:t>1284</w:t>
            </w:r>
          </w:p>
        </w:tc>
        <w:tc>
          <w:tcPr>
            <w:tcW w:w="1276" w:type="dxa"/>
            <w:vAlign w:val="center"/>
          </w:tcPr>
          <w:p w:rsidR="00614C6A" w:rsidRPr="005E2E98" w:rsidRDefault="00BA2887" w:rsidP="00614C6A">
            <w:pPr>
              <w:pStyle w:val="tabulka"/>
              <w:jc w:val="left"/>
            </w:pPr>
            <w:r>
              <w:rPr>
                <w:noProof/>
              </w:rPr>
              <w:pict>
                <v:shape id="Textové pole 22" o:spid="_x0000_s1028" type="#_x0000_t202" style="position:absolute;margin-left:25.85pt;margin-top:2.15pt;width:32.5pt;height:15.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" filled="f" stroked="f">
                  <v:textbox>
                    <w:txbxContent>
                      <w:p w:rsidR="0079118B" w:rsidRPr="00336957" w:rsidRDefault="0079118B" w:rsidP="00614C6A">
                        <w:pPr>
                          <w:pStyle w:val="tabulka"/>
                        </w:pPr>
                        <w:r>
                          <w:t>05</w:t>
                        </w:r>
                      </w:p>
                    </w:txbxContent>
                  </v:textbox>
                </v:shape>
              </w:pict>
            </w:r>
            <w:r w:rsidR="00614C6A" w:rsidRPr="005E2E98">
              <w:t>ODDÍL:</w:t>
            </w:r>
          </w:p>
          <w:p w:rsidR="00614C6A" w:rsidRPr="005E2E98" w:rsidRDefault="00614C6A" w:rsidP="00614C6A">
            <w:pPr>
              <w:pStyle w:val="tabulka"/>
              <w:jc w:val="left"/>
            </w:pPr>
            <w:r w:rsidRPr="005E2E98">
              <w:t>PART:</w:t>
            </w:r>
          </w:p>
        </w:tc>
      </w:tr>
      <w:tr w:rsidR="005E2E98" w:rsidRPr="005E2E98" w:rsidTr="00614C6A">
        <w:trPr>
          <w:trHeight w:hRule="exact" w:val="397"/>
          <w:jc w:val="center"/>
        </w:trPr>
        <w:tc>
          <w:tcPr>
            <w:tcW w:w="2268" w:type="dxa"/>
            <w:vMerge w:val="restart"/>
            <w:tcBorders>
              <w:right w:val="nil"/>
            </w:tcBorders>
          </w:tcPr>
          <w:p w:rsidR="00614C6A" w:rsidRPr="005E2E98" w:rsidRDefault="00BA2887" w:rsidP="00614C6A">
            <w:pPr>
              <w:pStyle w:val="tabulka"/>
            </w:pPr>
            <w:r>
              <w:rPr>
                <w:noProof/>
              </w:rPr>
              <w:pict>
                <v:shape id="Přímá spojnice se šipkou 21" o:spid="_x0000_s1032" type="#_x0000_t32" style="position:absolute;left:0;text-align:left;margin-left:107.8pt;margin-top:-.5pt;width:0;height: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" strokeweight="1.5pt">
                  <v:shadow color="#7f7f7f" opacity=".5" offset="1pt"/>
                </v:shape>
              </w:pict>
            </w:r>
            <w:r w:rsidR="00614C6A" w:rsidRPr="005E2E98">
              <w:t>STAVEBNÍ OBJEKT:</w:t>
            </w:r>
          </w:p>
          <w:p w:rsidR="00614C6A" w:rsidRPr="005E2E98" w:rsidRDefault="00614C6A" w:rsidP="00614C6A">
            <w:pPr>
              <w:pStyle w:val="tabulka"/>
            </w:pPr>
            <w:r w:rsidRPr="005E2E98">
              <w:t>BUILDING PART:</w:t>
            </w:r>
          </w:p>
        </w:tc>
        <w:tc>
          <w:tcPr>
            <w:tcW w:w="3544" w:type="dxa"/>
            <w:vMerge w:val="restart"/>
            <w:tcBorders>
              <w:left w:val="nil"/>
            </w:tcBorders>
            <w:vAlign w:val="center"/>
          </w:tcPr>
          <w:p w:rsidR="00614C6A" w:rsidRPr="00257E32" w:rsidRDefault="005E2E98" w:rsidP="00614C6A">
            <w:pPr>
              <w:pStyle w:val="tabulka"/>
              <w:jc w:val="left"/>
              <w:rPr>
                <w:sz w:val="18"/>
                <w:szCs w:val="18"/>
              </w:rPr>
            </w:pPr>
            <w:r w:rsidRPr="005E2E98">
              <w:rPr>
                <w:sz w:val="24"/>
                <w:szCs w:val="24"/>
              </w:rPr>
              <w:t>SO 01.</w:t>
            </w:r>
            <w:r w:rsidR="001472B4">
              <w:rPr>
                <w:sz w:val="24"/>
                <w:szCs w:val="24"/>
              </w:rPr>
              <w:t>3</w:t>
            </w:r>
            <w:r w:rsidRPr="005E2E98">
              <w:rPr>
                <w:sz w:val="24"/>
                <w:szCs w:val="24"/>
              </w:rPr>
              <w:t xml:space="preserve"> – STAVEBNÍ ÚPRAVY</w:t>
            </w:r>
            <w:r w:rsidR="00257E32">
              <w:rPr>
                <w:sz w:val="24"/>
                <w:szCs w:val="24"/>
              </w:rPr>
              <w:t xml:space="preserve"> </w:t>
            </w:r>
            <w:r w:rsidR="00257E32" w:rsidRPr="005E2E98">
              <w:rPr>
                <w:sz w:val="24"/>
                <w:szCs w:val="24"/>
              </w:rPr>
              <w:t>–</w:t>
            </w:r>
            <w:r w:rsidR="00257E32">
              <w:rPr>
                <w:sz w:val="24"/>
                <w:szCs w:val="24"/>
              </w:rPr>
              <w:t xml:space="preserve"> </w:t>
            </w:r>
            <w:r w:rsidR="00257E32">
              <w:rPr>
                <w:sz w:val="18"/>
                <w:szCs w:val="18"/>
              </w:rPr>
              <w:t>ODSTAVNÉ PLOCHY NA STŘEŠE OBJEKTU</w:t>
            </w:r>
          </w:p>
        </w:tc>
        <w:tc>
          <w:tcPr>
            <w:tcW w:w="1985" w:type="dxa"/>
            <w:tcBorders>
              <w:right w:val="nil"/>
            </w:tcBorders>
            <w:vAlign w:val="center"/>
          </w:tcPr>
          <w:p w:rsidR="00614C6A" w:rsidRPr="005E2E98" w:rsidRDefault="00614C6A" w:rsidP="00614C6A">
            <w:pPr>
              <w:pStyle w:val="tabulka"/>
            </w:pPr>
            <w:r w:rsidRPr="005E2E98">
              <w:t>DATUM:</w:t>
            </w:r>
          </w:p>
          <w:p w:rsidR="00614C6A" w:rsidRPr="005E2E98" w:rsidRDefault="00614C6A" w:rsidP="00614C6A">
            <w:pPr>
              <w:pStyle w:val="tabulka"/>
            </w:pPr>
            <w:r w:rsidRPr="005E2E98">
              <w:t>DATE:</w:t>
            </w:r>
          </w:p>
        </w:tc>
        <w:tc>
          <w:tcPr>
            <w:tcW w:w="2268" w:type="dxa"/>
            <w:gridSpan w:val="2"/>
            <w:tcBorders>
              <w:left w:val="nil"/>
            </w:tcBorders>
            <w:vAlign w:val="center"/>
          </w:tcPr>
          <w:p w:rsidR="00614C6A" w:rsidRPr="005E2E98" w:rsidRDefault="00BB3069" w:rsidP="00614C6A">
            <w:pPr>
              <w:pStyle w:val="tabulka"/>
              <w:jc w:val="left"/>
              <w:rPr>
                <w:szCs w:val="16"/>
              </w:rPr>
            </w:pPr>
            <w:r>
              <w:rPr>
                <w:szCs w:val="16"/>
              </w:rPr>
              <w:t>31</w:t>
            </w:r>
            <w:r w:rsidR="0042130A">
              <w:rPr>
                <w:szCs w:val="16"/>
              </w:rPr>
              <w:t>. 1</w:t>
            </w:r>
            <w:r>
              <w:rPr>
                <w:szCs w:val="16"/>
              </w:rPr>
              <w:t>0</w:t>
            </w:r>
            <w:r w:rsidR="0042130A">
              <w:rPr>
                <w:szCs w:val="16"/>
              </w:rPr>
              <w:t>. 2018</w:t>
            </w:r>
          </w:p>
        </w:tc>
      </w:tr>
      <w:tr w:rsidR="005E2E98" w:rsidRPr="005E2E98" w:rsidTr="00614C6A">
        <w:trPr>
          <w:trHeight w:hRule="exact" w:val="397"/>
          <w:jc w:val="center"/>
        </w:trPr>
        <w:tc>
          <w:tcPr>
            <w:tcW w:w="2268" w:type="dxa"/>
            <w:vMerge/>
            <w:tcBorders>
              <w:right w:val="nil"/>
            </w:tcBorders>
          </w:tcPr>
          <w:p w:rsidR="00614C6A" w:rsidRPr="005E2E98" w:rsidRDefault="00614C6A" w:rsidP="00614C6A">
            <w:pPr>
              <w:pStyle w:val="tabulka"/>
            </w:pPr>
          </w:p>
        </w:tc>
        <w:tc>
          <w:tcPr>
            <w:tcW w:w="3544" w:type="dxa"/>
            <w:vMerge/>
            <w:tcBorders>
              <w:left w:val="nil"/>
            </w:tcBorders>
            <w:vAlign w:val="center"/>
          </w:tcPr>
          <w:p w:rsidR="00614C6A" w:rsidRPr="005E2E98" w:rsidRDefault="00614C6A" w:rsidP="00614C6A">
            <w:pPr>
              <w:pStyle w:val="tabulka"/>
            </w:pPr>
          </w:p>
        </w:tc>
        <w:tc>
          <w:tcPr>
            <w:tcW w:w="1985" w:type="dxa"/>
            <w:tcBorders>
              <w:right w:val="nil"/>
            </w:tcBorders>
            <w:vAlign w:val="center"/>
          </w:tcPr>
          <w:p w:rsidR="00614C6A" w:rsidRPr="005E2E98" w:rsidRDefault="00BA2887" w:rsidP="00614C6A">
            <w:pPr>
              <w:pStyle w:val="tabulka"/>
            </w:pPr>
            <w:r>
              <w:rPr>
                <w:noProof/>
              </w:rPr>
              <w:pict>
                <v:shape id="Přímá spojnice se šipkou 20" o:spid="_x0000_s1031" type="#_x0000_t32" style="position:absolute;left:0;text-align:left;margin-left:93.95pt;margin-top:-.45pt;width:0;height:1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" strokeweight="1.5pt">
                  <v:shadow color="#7f7f7f" opacity=".5" offset="1pt"/>
                </v:shape>
              </w:pict>
            </w:r>
            <w:r w:rsidR="00614C6A" w:rsidRPr="005E2E98">
              <w:t>MĚŘÍTKO</w:t>
            </w:r>
          </w:p>
          <w:p w:rsidR="00614C6A" w:rsidRPr="005E2E98" w:rsidRDefault="00614C6A" w:rsidP="00614C6A">
            <w:pPr>
              <w:pStyle w:val="tabulka"/>
            </w:pPr>
            <w:r w:rsidRPr="005E2E98">
              <w:t>SCALE:</w:t>
            </w:r>
          </w:p>
        </w:tc>
        <w:tc>
          <w:tcPr>
            <w:tcW w:w="2268" w:type="dxa"/>
            <w:gridSpan w:val="2"/>
            <w:tcBorders>
              <w:left w:val="nil"/>
            </w:tcBorders>
            <w:vAlign w:val="center"/>
          </w:tcPr>
          <w:p w:rsidR="00614C6A" w:rsidRPr="005E2E98" w:rsidRDefault="00614C6A" w:rsidP="00614C6A">
            <w:pPr>
              <w:pStyle w:val="tabulka"/>
            </w:pPr>
          </w:p>
        </w:tc>
      </w:tr>
      <w:tr w:rsidR="005E2E98" w:rsidRPr="005E2E98" w:rsidTr="00614C6A">
        <w:trPr>
          <w:trHeight w:hRule="exact" w:val="397"/>
          <w:jc w:val="center"/>
        </w:trPr>
        <w:tc>
          <w:tcPr>
            <w:tcW w:w="2268" w:type="dxa"/>
            <w:vMerge w:val="restart"/>
            <w:tcBorders>
              <w:right w:val="nil"/>
            </w:tcBorders>
          </w:tcPr>
          <w:p w:rsidR="00614C6A" w:rsidRPr="005E2E98" w:rsidRDefault="00BA2887" w:rsidP="00614C6A">
            <w:pPr>
              <w:pStyle w:val="tabulka"/>
            </w:pPr>
            <w:r>
              <w:rPr>
                <w:noProof/>
              </w:rPr>
              <w:pict>
                <v:shape id="Přímá spojnice se šipkou 19" o:spid="_x0000_s1030" type="#_x0000_t32" style="position:absolute;left:0;text-align:left;margin-left:107.8pt;margin-top:-.5pt;width:0;height: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" strokeweight="1.5pt">
                  <v:shadow color="#7f7f7f" opacity=".5" offset="1pt"/>
                </v:shape>
              </w:pict>
            </w:r>
            <w:r w:rsidR="00614C6A" w:rsidRPr="005E2E98">
              <w:t>OBCHODNÍ SOUBOR:</w:t>
            </w:r>
          </w:p>
          <w:p w:rsidR="00614C6A" w:rsidRPr="005E2E98" w:rsidRDefault="00614C6A" w:rsidP="00614C6A">
            <w:pPr>
              <w:pStyle w:val="tabulka"/>
            </w:pPr>
            <w:r w:rsidRPr="005E2E98">
              <w:t>PACKAGE:</w:t>
            </w:r>
          </w:p>
        </w:tc>
        <w:tc>
          <w:tcPr>
            <w:tcW w:w="3544" w:type="dxa"/>
            <w:vMerge w:val="restart"/>
            <w:tcBorders>
              <w:left w:val="nil"/>
            </w:tcBorders>
            <w:vAlign w:val="center"/>
          </w:tcPr>
          <w:p w:rsidR="00614C6A" w:rsidRPr="005E2E98" w:rsidRDefault="00614C6A" w:rsidP="00614C6A">
            <w:pPr>
              <w:pStyle w:val="tabulka"/>
              <w:jc w:val="left"/>
            </w:pPr>
            <w:r w:rsidRPr="005E2E98">
              <w:rPr>
                <w:rStyle w:val="Siln"/>
                <w:b w:val="0"/>
                <w:sz w:val="24"/>
                <w:szCs w:val="24"/>
              </w:rPr>
              <w:t>ARCHITEKTONICKO</w:t>
            </w:r>
            <w:r w:rsidR="00571576" w:rsidRPr="005E2E98">
              <w:rPr>
                <w:rStyle w:val="Siln"/>
                <w:b w:val="0"/>
                <w:sz w:val="24"/>
                <w:szCs w:val="24"/>
              </w:rPr>
              <w:t>-</w:t>
            </w:r>
            <w:r w:rsidRPr="005E2E98">
              <w:rPr>
                <w:rStyle w:val="Siln"/>
                <w:b w:val="0"/>
                <w:sz w:val="24"/>
                <w:szCs w:val="24"/>
              </w:rPr>
              <w:t>STAVEBNÍ ŘEŠENÍ</w:t>
            </w:r>
          </w:p>
        </w:tc>
        <w:tc>
          <w:tcPr>
            <w:tcW w:w="1985" w:type="dxa"/>
            <w:tcBorders>
              <w:right w:val="nil"/>
            </w:tcBorders>
            <w:vAlign w:val="center"/>
          </w:tcPr>
          <w:p w:rsidR="00614C6A" w:rsidRPr="005E2E98" w:rsidRDefault="00614C6A" w:rsidP="00614C6A">
            <w:pPr>
              <w:pStyle w:val="tabulka"/>
            </w:pPr>
            <w:r w:rsidRPr="005E2E98">
              <w:t>STUPEŇ PD:</w:t>
            </w:r>
          </w:p>
          <w:p w:rsidR="00614C6A" w:rsidRPr="005E2E98" w:rsidRDefault="00614C6A" w:rsidP="00614C6A">
            <w:pPr>
              <w:pStyle w:val="tabulka"/>
            </w:pPr>
            <w:r w:rsidRPr="005E2E98">
              <w:t>PROJECT STATUS:</w:t>
            </w:r>
          </w:p>
        </w:tc>
        <w:tc>
          <w:tcPr>
            <w:tcW w:w="2268" w:type="dxa"/>
            <w:gridSpan w:val="2"/>
            <w:tcBorders>
              <w:left w:val="nil"/>
            </w:tcBorders>
            <w:vAlign w:val="center"/>
          </w:tcPr>
          <w:p w:rsidR="00614C6A" w:rsidRPr="005E2E98" w:rsidRDefault="00614C6A" w:rsidP="00614C6A">
            <w:pPr>
              <w:pStyle w:val="tabulka"/>
              <w:jc w:val="left"/>
              <w:rPr>
                <w:sz w:val="24"/>
                <w:szCs w:val="24"/>
              </w:rPr>
            </w:pPr>
            <w:r w:rsidRPr="005E2E98">
              <w:rPr>
                <w:rStyle w:val="Siln"/>
                <w:sz w:val="24"/>
                <w:szCs w:val="24"/>
              </w:rPr>
              <w:t>D</w:t>
            </w:r>
            <w:r w:rsidR="0042130A">
              <w:rPr>
                <w:rStyle w:val="Siln"/>
                <w:sz w:val="24"/>
                <w:szCs w:val="24"/>
              </w:rPr>
              <w:t>PS</w:t>
            </w:r>
          </w:p>
        </w:tc>
      </w:tr>
      <w:tr w:rsidR="005E2E98" w:rsidRPr="005E2E98" w:rsidTr="00614C6A">
        <w:trPr>
          <w:trHeight w:hRule="exact" w:val="397"/>
          <w:jc w:val="center"/>
        </w:trPr>
        <w:tc>
          <w:tcPr>
            <w:tcW w:w="2268" w:type="dxa"/>
            <w:vMerge/>
            <w:tcBorders>
              <w:right w:val="nil"/>
            </w:tcBorders>
          </w:tcPr>
          <w:p w:rsidR="00614C6A" w:rsidRPr="005E2E98" w:rsidRDefault="00614C6A" w:rsidP="00614C6A">
            <w:pPr>
              <w:pStyle w:val="tabulka"/>
            </w:pPr>
          </w:p>
        </w:tc>
        <w:tc>
          <w:tcPr>
            <w:tcW w:w="3544" w:type="dxa"/>
            <w:vMerge/>
            <w:tcBorders>
              <w:left w:val="nil"/>
            </w:tcBorders>
            <w:vAlign w:val="center"/>
          </w:tcPr>
          <w:p w:rsidR="00614C6A" w:rsidRPr="005E2E98" w:rsidRDefault="00614C6A" w:rsidP="00614C6A">
            <w:pPr>
              <w:pStyle w:val="tabulka"/>
            </w:pPr>
          </w:p>
        </w:tc>
        <w:tc>
          <w:tcPr>
            <w:tcW w:w="1985" w:type="dxa"/>
            <w:tcBorders>
              <w:right w:val="nil"/>
            </w:tcBorders>
            <w:vAlign w:val="center"/>
          </w:tcPr>
          <w:p w:rsidR="00614C6A" w:rsidRPr="005E2E98" w:rsidRDefault="00614C6A" w:rsidP="00614C6A">
            <w:pPr>
              <w:pStyle w:val="tabulka"/>
            </w:pPr>
            <w:r w:rsidRPr="005E2E98">
              <w:t>KÓD DOKUMENTACE:</w:t>
            </w:r>
          </w:p>
          <w:p w:rsidR="00614C6A" w:rsidRPr="005E2E98" w:rsidRDefault="00614C6A" w:rsidP="00614C6A">
            <w:pPr>
              <w:pStyle w:val="tabulka"/>
            </w:pPr>
            <w:r w:rsidRPr="005E2E98">
              <w:t>CODE:</w:t>
            </w:r>
          </w:p>
        </w:tc>
        <w:tc>
          <w:tcPr>
            <w:tcW w:w="2268" w:type="dxa"/>
            <w:gridSpan w:val="2"/>
            <w:tcBorders>
              <w:left w:val="nil"/>
            </w:tcBorders>
            <w:vAlign w:val="center"/>
          </w:tcPr>
          <w:p w:rsidR="00614C6A" w:rsidRPr="005E2E98" w:rsidRDefault="00614C6A" w:rsidP="00614C6A">
            <w:pPr>
              <w:pStyle w:val="tabulka"/>
              <w:jc w:val="left"/>
              <w:rPr>
                <w:rStyle w:val="Siln"/>
                <w:b w:val="0"/>
                <w:bCs w:val="0"/>
                <w:sz w:val="24"/>
                <w:szCs w:val="24"/>
              </w:rPr>
            </w:pPr>
            <w:r w:rsidRPr="005E2E98">
              <w:rPr>
                <w:rStyle w:val="Siln"/>
                <w:sz w:val="24"/>
                <w:szCs w:val="24"/>
              </w:rPr>
              <w:t>D.1.1</w:t>
            </w:r>
          </w:p>
        </w:tc>
      </w:tr>
      <w:tr w:rsidR="005E2E98" w:rsidRPr="005E2E98" w:rsidTr="00614C6A">
        <w:trPr>
          <w:trHeight w:hRule="exact" w:val="794"/>
          <w:jc w:val="center"/>
        </w:trPr>
        <w:tc>
          <w:tcPr>
            <w:tcW w:w="2268" w:type="dxa"/>
            <w:tcBorders>
              <w:right w:val="nil"/>
            </w:tcBorders>
          </w:tcPr>
          <w:p w:rsidR="00614C6A" w:rsidRPr="005E2E98" w:rsidRDefault="00BA2887" w:rsidP="00614C6A">
            <w:pPr>
              <w:pStyle w:val="tabulka"/>
            </w:pPr>
            <w:r>
              <w:rPr>
                <w:noProof/>
              </w:rPr>
              <w:pict>
                <v:shape id="Přímá spojnice se šipkou 18" o:spid="_x0000_s1029" type="#_x0000_t32" style="position:absolute;left:0;text-align:left;margin-left:107.8pt;margin-top:-.35pt;width:0;height:1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" strokeweight="1.5pt">
                  <v:shadow color="#7f7f7f" opacity=".5" offset="1pt"/>
                </v:shape>
              </w:pict>
            </w:r>
            <w:r w:rsidR="00614C6A" w:rsidRPr="005E2E98">
              <w:t>OBSAH:</w:t>
            </w:r>
          </w:p>
          <w:p w:rsidR="00614C6A" w:rsidRPr="005E2E98" w:rsidRDefault="00614C6A" w:rsidP="00614C6A">
            <w:pPr>
              <w:pStyle w:val="tabulka"/>
            </w:pPr>
            <w:r w:rsidRPr="005E2E98">
              <w:t>CONTENT:</w:t>
            </w:r>
          </w:p>
        </w:tc>
        <w:tc>
          <w:tcPr>
            <w:tcW w:w="3544" w:type="dxa"/>
            <w:tcBorders>
              <w:left w:val="nil"/>
            </w:tcBorders>
            <w:vAlign w:val="center"/>
          </w:tcPr>
          <w:p w:rsidR="00614C6A" w:rsidRPr="005E2E98" w:rsidRDefault="00614C6A" w:rsidP="00614C6A">
            <w:pPr>
              <w:pStyle w:val="tabulka"/>
              <w:jc w:val="left"/>
              <w:rPr>
                <w:rStyle w:val="Siln"/>
                <w:b w:val="0"/>
                <w:sz w:val="24"/>
                <w:szCs w:val="24"/>
              </w:rPr>
            </w:pPr>
            <w:r w:rsidRPr="005E2E98">
              <w:rPr>
                <w:rStyle w:val="Siln"/>
                <w:sz w:val="24"/>
                <w:szCs w:val="24"/>
              </w:rPr>
              <w:t>TECHNICKÁ ZPRÁVA</w:t>
            </w:r>
          </w:p>
        </w:tc>
        <w:tc>
          <w:tcPr>
            <w:tcW w:w="4253" w:type="dxa"/>
            <w:gridSpan w:val="3"/>
          </w:tcPr>
          <w:p w:rsidR="00614C6A" w:rsidRPr="005E2E98" w:rsidRDefault="00614C6A" w:rsidP="00614C6A">
            <w:pPr>
              <w:pStyle w:val="tabulka"/>
            </w:pPr>
            <w:r w:rsidRPr="005E2E98">
              <w:t xml:space="preserve">             ČÍSLO VÝKRESU:                                                  REVIZE:</w:t>
            </w:r>
          </w:p>
          <w:p w:rsidR="00614C6A" w:rsidRPr="005E2E98" w:rsidRDefault="00614C6A" w:rsidP="00102410">
            <w:pPr>
              <w:pStyle w:val="tabulka"/>
              <w:rPr>
                <w:sz w:val="24"/>
                <w:szCs w:val="24"/>
              </w:rPr>
            </w:pPr>
            <w:r w:rsidRPr="005E2E98">
              <w:t xml:space="preserve">             DRAWING NUMBER:                                             REVISION:                                    </w:t>
            </w:r>
            <w:r w:rsidRPr="005E2E98">
              <w:rPr>
                <w:sz w:val="24"/>
                <w:szCs w:val="24"/>
              </w:rPr>
              <w:t>1284_0</w:t>
            </w:r>
            <w:r w:rsidR="0042130A">
              <w:rPr>
                <w:sz w:val="24"/>
                <w:szCs w:val="24"/>
              </w:rPr>
              <w:t>5</w:t>
            </w:r>
            <w:r w:rsidRPr="005E2E98">
              <w:rPr>
                <w:sz w:val="24"/>
                <w:szCs w:val="24"/>
              </w:rPr>
              <w:t>_</w:t>
            </w:r>
            <w:r w:rsidR="00257E32">
              <w:rPr>
                <w:sz w:val="24"/>
                <w:szCs w:val="24"/>
              </w:rPr>
              <w:t>2</w:t>
            </w:r>
            <w:r w:rsidRPr="005E2E98">
              <w:rPr>
                <w:sz w:val="24"/>
                <w:szCs w:val="24"/>
              </w:rPr>
              <w:t>4_01_</w:t>
            </w:r>
            <w:r w:rsidRPr="00102410">
              <w:rPr>
                <w:color w:val="FF0000"/>
                <w:sz w:val="24"/>
                <w:szCs w:val="24"/>
              </w:rPr>
              <w:t>0</w:t>
            </w:r>
            <w:r w:rsidR="00102410" w:rsidRPr="00102410">
              <w:rPr>
                <w:color w:val="FF0000"/>
                <w:sz w:val="24"/>
                <w:szCs w:val="24"/>
              </w:rPr>
              <w:t>1</w:t>
            </w:r>
          </w:p>
        </w:tc>
      </w:tr>
    </w:tbl>
    <w:p w:rsidR="00C9028F" w:rsidRPr="000A216F" w:rsidRDefault="00C9028F" w:rsidP="00E32EA3">
      <w:pPr>
        <w:pStyle w:val="Normalni"/>
      </w:pPr>
      <w:r w:rsidRPr="000A216F">
        <w:lastRenderedPageBreak/>
        <w:t>Obsah:</w:t>
      </w:r>
    </w:p>
    <w:p w:rsidR="00C9028F" w:rsidRPr="005E2E98" w:rsidRDefault="00C9028F" w:rsidP="00C41474">
      <w:pPr>
        <w:pStyle w:val="Obsah1"/>
        <w:rPr>
          <w:b/>
          <w:color w:val="FF0000"/>
        </w:rPr>
      </w:pPr>
    </w:p>
    <w:p w:rsidR="007178D9" w:rsidRDefault="00AE6737">
      <w:pPr>
        <w:pStyle w:val="Obsah1"/>
        <w:rPr>
          <w:rFonts w:asciiTheme="minorHAnsi" w:eastAsiaTheme="minorEastAsia" w:hAnsiTheme="minorHAnsi" w:cstheme="minorBidi"/>
          <w:szCs w:val="22"/>
          <w:lang w:eastAsia="cs-CZ"/>
        </w:rPr>
      </w:pPr>
      <w:r w:rsidRPr="005E2E98">
        <w:rPr>
          <w:b/>
          <w:color w:val="FF0000"/>
        </w:rPr>
        <w:fldChar w:fldCharType="begin"/>
      </w:r>
      <w:r w:rsidR="00C9028F" w:rsidRPr="005E2E98">
        <w:rPr>
          <w:b/>
          <w:color w:val="FF0000"/>
        </w:rPr>
        <w:instrText xml:space="preserve"> TOC \o "1-3" \h \z \u </w:instrText>
      </w:r>
      <w:r w:rsidRPr="005E2E98">
        <w:rPr>
          <w:b/>
          <w:color w:val="FF0000"/>
        </w:rPr>
        <w:fldChar w:fldCharType="separate"/>
      </w:r>
      <w:hyperlink w:anchor="_Toc534721119" w:history="1">
        <w:r w:rsidR="007178D9" w:rsidRPr="00177DFB">
          <w:rPr>
            <w:rStyle w:val="Hypertextovodkaz"/>
            <w:rFonts w:ascii="Arial" w:hAnsi="Arial"/>
          </w:rPr>
          <w:t>1.</w:t>
        </w:r>
        <w:r w:rsidR="007178D9">
          <w:rPr>
            <w:rFonts w:asciiTheme="minorHAnsi" w:eastAsiaTheme="minorEastAsia" w:hAnsiTheme="minorHAnsi" w:cstheme="minorBidi"/>
            <w:szCs w:val="22"/>
            <w:lang w:eastAsia="cs-CZ"/>
          </w:rPr>
          <w:tab/>
        </w:r>
        <w:r w:rsidR="007178D9" w:rsidRPr="00177DFB">
          <w:rPr>
            <w:rStyle w:val="Hypertextovodkaz"/>
          </w:rPr>
          <w:t>Účel objektu, funkční náplň, kapacitní údaje</w:t>
        </w:r>
        <w:r w:rsidR="007178D9">
          <w:rPr>
            <w:webHidden/>
          </w:rPr>
          <w:tab/>
        </w:r>
        <w:r>
          <w:rPr>
            <w:webHidden/>
          </w:rPr>
          <w:fldChar w:fldCharType="begin"/>
        </w:r>
        <w:r w:rsidR="007178D9">
          <w:rPr>
            <w:webHidden/>
          </w:rPr>
          <w:instrText xml:space="preserve"> PAGEREF _Toc534721119 \h </w:instrText>
        </w:r>
        <w:r>
          <w:rPr>
            <w:webHidden/>
          </w:rPr>
        </w:r>
        <w:r>
          <w:rPr>
            <w:webHidden/>
          </w:rPr>
          <w:fldChar w:fldCharType="separate"/>
        </w:r>
        <w:r w:rsidR="00485121">
          <w:rPr>
            <w:webHidden/>
          </w:rPr>
          <w:t>4</w:t>
        </w:r>
        <w:r>
          <w:rPr>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0" w:history="1">
        <w:r w:rsidR="007178D9" w:rsidRPr="00177DFB">
          <w:rPr>
            <w:rStyle w:val="Hypertextovodkaz"/>
            <w:noProof/>
          </w:rPr>
          <w:t>1.1.</w:t>
        </w:r>
        <w:r w:rsidR="007178D9">
          <w:rPr>
            <w:rFonts w:asciiTheme="minorHAnsi" w:eastAsiaTheme="minorEastAsia" w:hAnsiTheme="minorHAnsi" w:cstheme="minorBidi"/>
            <w:noProof/>
            <w:lang w:eastAsia="cs-CZ"/>
          </w:rPr>
          <w:tab/>
        </w:r>
        <w:r w:rsidR="007178D9" w:rsidRPr="00177DFB">
          <w:rPr>
            <w:rStyle w:val="Hypertextovodkaz"/>
            <w:noProof/>
          </w:rPr>
          <w:t>Účel objektu</w:t>
        </w:r>
        <w:r w:rsidR="007178D9">
          <w:rPr>
            <w:noProof/>
            <w:webHidden/>
          </w:rPr>
          <w:tab/>
        </w:r>
        <w:r w:rsidR="00AE6737">
          <w:rPr>
            <w:noProof/>
            <w:webHidden/>
          </w:rPr>
          <w:fldChar w:fldCharType="begin"/>
        </w:r>
        <w:r w:rsidR="007178D9">
          <w:rPr>
            <w:noProof/>
            <w:webHidden/>
          </w:rPr>
          <w:instrText xml:space="preserve"> PAGEREF _Toc534721120 \h </w:instrText>
        </w:r>
        <w:r w:rsidR="00AE6737">
          <w:rPr>
            <w:noProof/>
            <w:webHidden/>
          </w:rPr>
        </w:r>
        <w:r w:rsidR="00AE6737">
          <w:rPr>
            <w:noProof/>
            <w:webHidden/>
          </w:rPr>
          <w:fldChar w:fldCharType="separate"/>
        </w:r>
        <w:r w:rsidR="00485121">
          <w:rPr>
            <w:noProof/>
            <w:webHidden/>
          </w:rPr>
          <w:t>4</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1" w:history="1">
        <w:r w:rsidR="007178D9" w:rsidRPr="00177DFB">
          <w:rPr>
            <w:rStyle w:val="Hypertextovodkaz"/>
            <w:noProof/>
          </w:rPr>
          <w:t>1.2.</w:t>
        </w:r>
        <w:r w:rsidR="007178D9">
          <w:rPr>
            <w:rFonts w:asciiTheme="minorHAnsi" w:eastAsiaTheme="minorEastAsia" w:hAnsiTheme="minorHAnsi" w:cstheme="minorBidi"/>
            <w:noProof/>
            <w:lang w:eastAsia="cs-CZ"/>
          </w:rPr>
          <w:tab/>
        </w:r>
        <w:r w:rsidR="007178D9" w:rsidRPr="00177DFB">
          <w:rPr>
            <w:rStyle w:val="Hypertextovodkaz"/>
            <w:noProof/>
          </w:rPr>
          <w:t>Funkční náplň</w:t>
        </w:r>
        <w:r w:rsidR="007178D9">
          <w:rPr>
            <w:noProof/>
            <w:webHidden/>
          </w:rPr>
          <w:tab/>
        </w:r>
        <w:r w:rsidR="00AE6737">
          <w:rPr>
            <w:noProof/>
            <w:webHidden/>
          </w:rPr>
          <w:fldChar w:fldCharType="begin"/>
        </w:r>
        <w:r w:rsidR="007178D9">
          <w:rPr>
            <w:noProof/>
            <w:webHidden/>
          </w:rPr>
          <w:instrText xml:space="preserve"> PAGEREF _Toc534721121 \h </w:instrText>
        </w:r>
        <w:r w:rsidR="00AE6737">
          <w:rPr>
            <w:noProof/>
            <w:webHidden/>
          </w:rPr>
        </w:r>
        <w:r w:rsidR="00AE6737">
          <w:rPr>
            <w:noProof/>
            <w:webHidden/>
          </w:rPr>
          <w:fldChar w:fldCharType="separate"/>
        </w:r>
        <w:r w:rsidR="00485121">
          <w:rPr>
            <w:noProof/>
            <w:webHidden/>
          </w:rPr>
          <w:t>4</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2" w:history="1">
        <w:r w:rsidR="007178D9" w:rsidRPr="00177DFB">
          <w:rPr>
            <w:rStyle w:val="Hypertextovodkaz"/>
            <w:noProof/>
          </w:rPr>
          <w:t>1.3.</w:t>
        </w:r>
        <w:r w:rsidR="007178D9">
          <w:rPr>
            <w:rFonts w:asciiTheme="minorHAnsi" w:eastAsiaTheme="minorEastAsia" w:hAnsiTheme="minorHAnsi" w:cstheme="minorBidi"/>
            <w:noProof/>
            <w:lang w:eastAsia="cs-CZ"/>
          </w:rPr>
          <w:tab/>
        </w:r>
        <w:r w:rsidR="007178D9" w:rsidRPr="00177DFB">
          <w:rPr>
            <w:rStyle w:val="Hypertextovodkaz"/>
            <w:noProof/>
          </w:rPr>
          <w:t>Kapacitní údaje</w:t>
        </w:r>
        <w:r w:rsidR="007178D9">
          <w:rPr>
            <w:noProof/>
            <w:webHidden/>
          </w:rPr>
          <w:tab/>
        </w:r>
        <w:r w:rsidR="00AE6737">
          <w:rPr>
            <w:noProof/>
            <w:webHidden/>
          </w:rPr>
          <w:fldChar w:fldCharType="begin"/>
        </w:r>
        <w:r w:rsidR="007178D9">
          <w:rPr>
            <w:noProof/>
            <w:webHidden/>
          </w:rPr>
          <w:instrText xml:space="preserve"> PAGEREF _Toc534721122 \h </w:instrText>
        </w:r>
        <w:r w:rsidR="00AE6737">
          <w:rPr>
            <w:noProof/>
            <w:webHidden/>
          </w:rPr>
        </w:r>
        <w:r w:rsidR="00AE6737">
          <w:rPr>
            <w:noProof/>
            <w:webHidden/>
          </w:rPr>
          <w:fldChar w:fldCharType="separate"/>
        </w:r>
        <w:r w:rsidR="00485121">
          <w:rPr>
            <w:noProof/>
            <w:webHidden/>
          </w:rPr>
          <w:t>4</w:t>
        </w:r>
        <w:r w:rsidR="00AE6737">
          <w:rPr>
            <w:noProof/>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23" w:history="1">
        <w:r w:rsidR="007178D9" w:rsidRPr="00177DFB">
          <w:rPr>
            <w:rStyle w:val="Hypertextovodkaz"/>
            <w:rFonts w:ascii="Arial" w:hAnsi="Arial"/>
          </w:rPr>
          <w:t>2.</w:t>
        </w:r>
        <w:r w:rsidR="007178D9">
          <w:rPr>
            <w:rFonts w:asciiTheme="minorHAnsi" w:eastAsiaTheme="minorEastAsia" w:hAnsiTheme="minorHAnsi" w:cstheme="minorBidi"/>
            <w:szCs w:val="22"/>
            <w:lang w:eastAsia="cs-CZ"/>
          </w:rPr>
          <w:tab/>
        </w:r>
        <w:r w:rsidR="007178D9" w:rsidRPr="00177DFB">
          <w:rPr>
            <w:rStyle w:val="Hypertextovodkaz"/>
          </w:rPr>
          <w:t>Architektonické, výtvarné, materiálové a dispoziční řešení, bezbariérové užívání stavby</w:t>
        </w:r>
        <w:r w:rsidR="007178D9">
          <w:rPr>
            <w:webHidden/>
          </w:rPr>
          <w:tab/>
        </w:r>
        <w:r w:rsidR="00AE6737">
          <w:rPr>
            <w:webHidden/>
          </w:rPr>
          <w:fldChar w:fldCharType="begin"/>
        </w:r>
        <w:r w:rsidR="007178D9">
          <w:rPr>
            <w:webHidden/>
          </w:rPr>
          <w:instrText xml:space="preserve"> PAGEREF _Toc534721123 \h </w:instrText>
        </w:r>
        <w:r w:rsidR="00AE6737">
          <w:rPr>
            <w:webHidden/>
          </w:rPr>
        </w:r>
        <w:r w:rsidR="00AE6737">
          <w:rPr>
            <w:webHidden/>
          </w:rPr>
          <w:fldChar w:fldCharType="separate"/>
        </w:r>
        <w:r w:rsidR="00485121">
          <w:rPr>
            <w:webHidden/>
          </w:rPr>
          <w:t>4</w:t>
        </w:r>
        <w:r w:rsidR="00AE6737">
          <w:rPr>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4" w:history="1">
        <w:r w:rsidR="007178D9" w:rsidRPr="00177DFB">
          <w:rPr>
            <w:rStyle w:val="Hypertextovodkaz"/>
            <w:noProof/>
          </w:rPr>
          <w:t>2.1.</w:t>
        </w:r>
        <w:r w:rsidR="007178D9">
          <w:rPr>
            <w:rFonts w:asciiTheme="minorHAnsi" w:eastAsiaTheme="minorEastAsia" w:hAnsiTheme="minorHAnsi" w:cstheme="minorBidi"/>
            <w:noProof/>
            <w:lang w:eastAsia="cs-CZ"/>
          </w:rPr>
          <w:tab/>
        </w:r>
        <w:r w:rsidR="007178D9" w:rsidRPr="00177DFB">
          <w:rPr>
            <w:rStyle w:val="Hypertextovodkaz"/>
            <w:noProof/>
          </w:rPr>
          <w:t>Architektonické, materiálové a výtvarné řešení</w:t>
        </w:r>
        <w:r w:rsidR="007178D9">
          <w:rPr>
            <w:noProof/>
            <w:webHidden/>
          </w:rPr>
          <w:tab/>
        </w:r>
        <w:r w:rsidR="00AE6737">
          <w:rPr>
            <w:noProof/>
            <w:webHidden/>
          </w:rPr>
          <w:fldChar w:fldCharType="begin"/>
        </w:r>
        <w:r w:rsidR="007178D9">
          <w:rPr>
            <w:noProof/>
            <w:webHidden/>
          </w:rPr>
          <w:instrText xml:space="preserve"> PAGEREF _Toc534721124 \h </w:instrText>
        </w:r>
        <w:r w:rsidR="00AE6737">
          <w:rPr>
            <w:noProof/>
            <w:webHidden/>
          </w:rPr>
        </w:r>
        <w:r w:rsidR="00AE6737">
          <w:rPr>
            <w:noProof/>
            <w:webHidden/>
          </w:rPr>
          <w:fldChar w:fldCharType="separate"/>
        </w:r>
        <w:r w:rsidR="00485121">
          <w:rPr>
            <w:noProof/>
            <w:webHidden/>
          </w:rPr>
          <w:t>4</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5" w:history="1">
        <w:r w:rsidR="007178D9" w:rsidRPr="00177DFB">
          <w:rPr>
            <w:rStyle w:val="Hypertextovodkaz"/>
            <w:noProof/>
          </w:rPr>
          <w:t>2.2.</w:t>
        </w:r>
        <w:r w:rsidR="007178D9">
          <w:rPr>
            <w:rFonts w:asciiTheme="minorHAnsi" w:eastAsiaTheme="minorEastAsia" w:hAnsiTheme="minorHAnsi" w:cstheme="minorBidi"/>
            <w:noProof/>
            <w:lang w:eastAsia="cs-CZ"/>
          </w:rPr>
          <w:tab/>
        </w:r>
        <w:r w:rsidR="007178D9" w:rsidRPr="00177DFB">
          <w:rPr>
            <w:rStyle w:val="Hypertextovodkaz"/>
            <w:noProof/>
          </w:rPr>
          <w:t>Dispoziční řešení</w:t>
        </w:r>
        <w:r w:rsidR="007178D9">
          <w:rPr>
            <w:noProof/>
            <w:webHidden/>
          </w:rPr>
          <w:tab/>
        </w:r>
        <w:r w:rsidR="00AE6737">
          <w:rPr>
            <w:noProof/>
            <w:webHidden/>
          </w:rPr>
          <w:fldChar w:fldCharType="begin"/>
        </w:r>
        <w:r w:rsidR="007178D9">
          <w:rPr>
            <w:noProof/>
            <w:webHidden/>
          </w:rPr>
          <w:instrText xml:space="preserve"> PAGEREF _Toc534721125 \h </w:instrText>
        </w:r>
        <w:r w:rsidR="00AE6737">
          <w:rPr>
            <w:noProof/>
            <w:webHidden/>
          </w:rPr>
        </w:r>
        <w:r w:rsidR="00AE6737">
          <w:rPr>
            <w:noProof/>
            <w:webHidden/>
          </w:rPr>
          <w:fldChar w:fldCharType="separate"/>
        </w:r>
        <w:r w:rsidR="00485121">
          <w:rPr>
            <w:noProof/>
            <w:webHidden/>
          </w:rPr>
          <w:t>5</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6" w:history="1">
        <w:r w:rsidR="007178D9" w:rsidRPr="00177DFB">
          <w:rPr>
            <w:rStyle w:val="Hypertextovodkaz"/>
            <w:noProof/>
          </w:rPr>
          <w:t>2.3.</w:t>
        </w:r>
        <w:r w:rsidR="007178D9">
          <w:rPr>
            <w:rFonts w:asciiTheme="minorHAnsi" w:eastAsiaTheme="minorEastAsia" w:hAnsiTheme="minorHAnsi" w:cstheme="minorBidi"/>
            <w:noProof/>
            <w:lang w:eastAsia="cs-CZ"/>
          </w:rPr>
          <w:tab/>
        </w:r>
        <w:r w:rsidR="007178D9" w:rsidRPr="00177DFB">
          <w:rPr>
            <w:rStyle w:val="Hypertextovodkaz"/>
            <w:noProof/>
          </w:rPr>
          <w:t>Bezbariérové užívání stavby</w:t>
        </w:r>
        <w:r w:rsidR="007178D9">
          <w:rPr>
            <w:noProof/>
            <w:webHidden/>
          </w:rPr>
          <w:tab/>
        </w:r>
        <w:r w:rsidR="00AE6737">
          <w:rPr>
            <w:noProof/>
            <w:webHidden/>
          </w:rPr>
          <w:fldChar w:fldCharType="begin"/>
        </w:r>
        <w:r w:rsidR="007178D9">
          <w:rPr>
            <w:noProof/>
            <w:webHidden/>
          </w:rPr>
          <w:instrText xml:space="preserve"> PAGEREF _Toc534721126 \h </w:instrText>
        </w:r>
        <w:r w:rsidR="00AE6737">
          <w:rPr>
            <w:noProof/>
            <w:webHidden/>
          </w:rPr>
        </w:r>
        <w:r w:rsidR="00AE6737">
          <w:rPr>
            <w:noProof/>
            <w:webHidden/>
          </w:rPr>
          <w:fldChar w:fldCharType="separate"/>
        </w:r>
        <w:r w:rsidR="00485121">
          <w:rPr>
            <w:noProof/>
            <w:webHidden/>
          </w:rPr>
          <w:t>5</w:t>
        </w:r>
        <w:r w:rsidR="00AE6737">
          <w:rPr>
            <w:noProof/>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27" w:history="1">
        <w:r w:rsidR="007178D9" w:rsidRPr="00177DFB">
          <w:rPr>
            <w:rStyle w:val="Hypertextovodkaz"/>
            <w:rFonts w:ascii="Arial" w:hAnsi="Arial"/>
          </w:rPr>
          <w:t>3.</w:t>
        </w:r>
        <w:r w:rsidR="007178D9">
          <w:rPr>
            <w:rFonts w:asciiTheme="minorHAnsi" w:eastAsiaTheme="minorEastAsia" w:hAnsiTheme="minorHAnsi" w:cstheme="minorBidi"/>
            <w:szCs w:val="22"/>
            <w:lang w:eastAsia="cs-CZ"/>
          </w:rPr>
          <w:tab/>
        </w:r>
        <w:r w:rsidR="007178D9" w:rsidRPr="00177DFB">
          <w:rPr>
            <w:rStyle w:val="Hypertextovodkaz"/>
          </w:rPr>
          <w:t>Celkové provozní řešení, technologie výroby</w:t>
        </w:r>
        <w:r w:rsidR="007178D9">
          <w:rPr>
            <w:webHidden/>
          </w:rPr>
          <w:tab/>
        </w:r>
        <w:r w:rsidR="00AE6737">
          <w:rPr>
            <w:webHidden/>
          </w:rPr>
          <w:fldChar w:fldCharType="begin"/>
        </w:r>
        <w:r w:rsidR="007178D9">
          <w:rPr>
            <w:webHidden/>
          </w:rPr>
          <w:instrText xml:space="preserve"> PAGEREF _Toc534721127 \h </w:instrText>
        </w:r>
        <w:r w:rsidR="00AE6737">
          <w:rPr>
            <w:webHidden/>
          </w:rPr>
        </w:r>
        <w:r w:rsidR="00AE6737">
          <w:rPr>
            <w:webHidden/>
          </w:rPr>
          <w:fldChar w:fldCharType="separate"/>
        </w:r>
        <w:r w:rsidR="00485121">
          <w:rPr>
            <w:webHidden/>
          </w:rPr>
          <w:t>5</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28" w:history="1">
        <w:r w:rsidR="007178D9" w:rsidRPr="00177DFB">
          <w:rPr>
            <w:rStyle w:val="Hypertextovodkaz"/>
            <w:rFonts w:ascii="Arial" w:hAnsi="Arial"/>
          </w:rPr>
          <w:t>4.</w:t>
        </w:r>
        <w:r w:rsidR="007178D9">
          <w:rPr>
            <w:rFonts w:asciiTheme="minorHAnsi" w:eastAsiaTheme="minorEastAsia" w:hAnsiTheme="minorHAnsi" w:cstheme="minorBidi"/>
            <w:szCs w:val="22"/>
            <w:lang w:eastAsia="cs-CZ"/>
          </w:rPr>
          <w:tab/>
        </w:r>
        <w:r w:rsidR="007178D9" w:rsidRPr="00177DFB">
          <w:rPr>
            <w:rStyle w:val="Hypertextovodkaz"/>
          </w:rPr>
          <w:t>Konstrukční a stavebně technické řešení a technické vlastnosti stavby</w:t>
        </w:r>
        <w:r w:rsidR="007178D9">
          <w:rPr>
            <w:webHidden/>
          </w:rPr>
          <w:tab/>
        </w:r>
        <w:r w:rsidR="00AE6737">
          <w:rPr>
            <w:webHidden/>
          </w:rPr>
          <w:fldChar w:fldCharType="begin"/>
        </w:r>
        <w:r w:rsidR="007178D9">
          <w:rPr>
            <w:webHidden/>
          </w:rPr>
          <w:instrText xml:space="preserve"> PAGEREF _Toc534721128 \h </w:instrText>
        </w:r>
        <w:r w:rsidR="00AE6737">
          <w:rPr>
            <w:webHidden/>
          </w:rPr>
        </w:r>
        <w:r w:rsidR="00AE6737">
          <w:rPr>
            <w:webHidden/>
          </w:rPr>
          <w:fldChar w:fldCharType="separate"/>
        </w:r>
        <w:r w:rsidR="00485121">
          <w:rPr>
            <w:webHidden/>
          </w:rPr>
          <w:t>6</w:t>
        </w:r>
        <w:r w:rsidR="00AE6737">
          <w:rPr>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29" w:history="1">
        <w:r w:rsidR="007178D9" w:rsidRPr="00177DFB">
          <w:rPr>
            <w:rStyle w:val="Hypertextovodkaz"/>
            <w:noProof/>
          </w:rPr>
          <w:t>4.1.</w:t>
        </w:r>
        <w:r w:rsidR="007178D9">
          <w:rPr>
            <w:rFonts w:asciiTheme="minorHAnsi" w:eastAsiaTheme="minorEastAsia" w:hAnsiTheme="minorHAnsi" w:cstheme="minorBidi"/>
            <w:noProof/>
            <w:lang w:eastAsia="cs-CZ"/>
          </w:rPr>
          <w:tab/>
        </w:r>
        <w:r w:rsidR="007178D9" w:rsidRPr="00177DFB">
          <w:rPr>
            <w:rStyle w:val="Hypertextovodkaz"/>
            <w:noProof/>
          </w:rPr>
          <w:t>Konstrukce zpevněných ploch</w:t>
        </w:r>
        <w:r w:rsidR="007178D9">
          <w:rPr>
            <w:noProof/>
            <w:webHidden/>
          </w:rPr>
          <w:tab/>
        </w:r>
        <w:r w:rsidR="00AE6737">
          <w:rPr>
            <w:noProof/>
            <w:webHidden/>
          </w:rPr>
          <w:fldChar w:fldCharType="begin"/>
        </w:r>
        <w:r w:rsidR="007178D9">
          <w:rPr>
            <w:noProof/>
            <w:webHidden/>
          </w:rPr>
          <w:instrText xml:space="preserve"> PAGEREF _Toc534721129 \h </w:instrText>
        </w:r>
        <w:r w:rsidR="00AE6737">
          <w:rPr>
            <w:noProof/>
            <w:webHidden/>
          </w:rPr>
        </w:r>
        <w:r w:rsidR="00AE6737">
          <w:rPr>
            <w:noProof/>
            <w:webHidden/>
          </w:rPr>
          <w:fldChar w:fldCharType="separate"/>
        </w:r>
        <w:r w:rsidR="00485121">
          <w:rPr>
            <w:noProof/>
            <w:webHidden/>
          </w:rPr>
          <w:t>6</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0" w:history="1">
        <w:r w:rsidR="007178D9" w:rsidRPr="00177DFB">
          <w:rPr>
            <w:rStyle w:val="Hypertextovodkaz"/>
            <w:noProof/>
          </w:rPr>
          <w:t>4.2.</w:t>
        </w:r>
        <w:r w:rsidR="007178D9">
          <w:rPr>
            <w:rFonts w:asciiTheme="minorHAnsi" w:eastAsiaTheme="minorEastAsia" w:hAnsiTheme="minorHAnsi" w:cstheme="minorBidi"/>
            <w:noProof/>
            <w:lang w:eastAsia="cs-CZ"/>
          </w:rPr>
          <w:tab/>
        </w:r>
        <w:r w:rsidR="007178D9" w:rsidRPr="00177DFB">
          <w:rPr>
            <w:rStyle w:val="Hypertextovodkaz"/>
            <w:noProof/>
          </w:rPr>
          <w:t>Bourací práce, demontáže a přípravné práce</w:t>
        </w:r>
        <w:r w:rsidR="007178D9">
          <w:rPr>
            <w:noProof/>
            <w:webHidden/>
          </w:rPr>
          <w:tab/>
        </w:r>
        <w:r w:rsidR="00AE6737">
          <w:rPr>
            <w:noProof/>
            <w:webHidden/>
          </w:rPr>
          <w:fldChar w:fldCharType="begin"/>
        </w:r>
        <w:r w:rsidR="007178D9">
          <w:rPr>
            <w:noProof/>
            <w:webHidden/>
          </w:rPr>
          <w:instrText xml:space="preserve"> PAGEREF _Toc534721130 \h </w:instrText>
        </w:r>
        <w:r w:rsidR="00AE6737">
          <w:rPr>
            <w:noProof/>
            <w:webHidden/>
          </w:rPr>
        </w:r>
        <w:r w:rsidR="00AE6737">
          <w:rPr>
            <w:noProof/>
            <w:webHidden/>
          </w:rPr>
          <w:fldChar w:fldCharType="separate"/>
        </w:r>
        <w:r w:rsidR="00485121">
          <w:rPr>
            <w:noProof/>
            <w:webHidden/>
          </w:rPr>
          <w:t>6</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1" w:history="1">
        <w:r w:rsidR="007178D9" w:rsidRPr="00177DFB">
          <w:rPr>
            <w:rStyle w:val="Hypertextovodkaz"/>
            <w:noProof/>
          </w:rPr>
          <w:t>4.3.</w:t>
        </w:r>
        <w:r w:rsidR="007178D9">
          <w:rPr>
            <w:rFonts w:asciiTheme="minorHAnsi" w:eastAsiaTheme="minorEastAsia" w:hAnsiTheme="minorHAnsi" w:cstheme="minorBidi"/>
            <w:noProof/>
            <w:lang w:eastAsia="cs-CZ"/>
          </w:rPr>
          <w:tab/>
        </w:r>
        <w:r w:rsidR="007178D9" w:rsidRPr="00177DFB">
          <w:rPr>
            <w:rStyle w:val="Hypertextovodkaz"/>
            <w:noProof/>
          </w:rPr>
          <w:t>Návrh dopravního značení</w:t>
        </w:r>
        <w:r w:rsidR="007178D9">
          <w:rPr>
            <w:noProof/>
            <w:webHidden/>
          </w:rPr>
          <w:tab/>
        </w:r>
        <w:r w:rsidR="00AE6737">
          <w:rPr>
            <w:noProof/>
            <w:webHidden/>
          </w:rPr>
          <w:fldChar w:fldCharType="begin"/>
        </w:r>
        <w:r w:rsidR="007178D9">
          <w:rPr>
            <w:noProof/>
            <w:webHidden/>
          </w:rPr>
          <w:instrText xml:space="preserve"> PAGEREF _Toc534721131 \h </w:instrText>
        </w:r>
        <w:r w:rsidR="00AE6737">
          <w:rPr>
            <w:noProof/>
            <w:webHidden/>
          </w:rPr>
        </w:r>
        <w:r w:rsidR="00AE6737">
          <w:rPr>
            <w:noProof/>
            <w:webHidden/>
          </w:rPr>
          <w:fldChar w:fldCharType="separate"/>
        </w:r>
        <w:r w:rsidR="00485121">
          <w:rPr>
            <w:noProof/>
            <w:webHidden/>
          </w:rPr>
          <w:t>6</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2" w:history="1">
        <w:r w:rsidR="007178D9" w:rsidRPr="00177DFB">
          <w:rPr>
            <w:rStyle w:val="Hypertextovodkaz"/>
            <w:noProof/>
          </w:rPr>
          <w:t>4.4.</w:t>
        </w:r>
        <w:r w:rsidR="007178D9">
          <w:rPr>
            <w:rFonts w:asciiTheme="minorHAnsi" w:eastAsiaTheme="minorEastAsia" w:hAnsiTheme="minorHAnsi" w:cstheme="minorBidi"/>
            <w:noProof/>
            <w:lang w:eastAsia="cs-CZ"/>
          </w:rPr>
          <w:tab/>
        </w:r>
        <w:r w:rsidR="007178D9" w:rsidRPr="00177DFB">
          <w:rPr>
            <w:rStyle w:val="Hypertextovodkaz"/>
            <w:noProof/>
          </w:rPr>
          <w:t>Zemní práce, geologické a základové poměry, hydrogeologické poměry</w:t>
        </w:r>
        <w:r w:rsidR="007178D9">
          <w:rPr>
            <w:noProof/>
            <w:webHidden/>
          </w:rPr>
          <w:tab/>
        </w:r>
        <w:r w:rsidR="00AE6737">
          <w:rPr>
            <w:noProof/>
            <w:webHidden/>
          </w:rPr>
          <w:fldChar w:fldCharType="begin"/>
        </w:r>
        <w:r w:rsidR="007178D9">
          <w:rPr>
            <w:noProof/>
            <w:webHidden/>
          </w:rPr>
          <w:instrText xml:space="preserve"> PAGEREF _Toc534721132 \h </w:instrText>
        </w:r>
        <w:r w:rsidR="00AE6737">
          <w:rPr>
            <w:noProof/>
            <w:webHidden/>
          </w:rPr>
        </w:r>
        <w:r w:rsidR="00AE6737">
          <w:rPr>
            <w:noProof/>
            <w:webHidden/>
          </w:rPr>
          <w:fldChar w:fldCharType="separate"/>
        </w:r>
        <w:r w:rsidR="00485121">
          <w:rPr>
            <w:noProof/>
            <w:webHidden/>
          </w:rPr>
          <w:t>7</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3" w:history="1">
        <w:r w:rsidR="007178D9" w:rsidRPr="00177DFB">
          <w:rPr>
            <w:rStyle w:val="Hypertextovodkaz"/>
            <w:noProof/>
          </w:rPr>
          <w:t>4.5.</w:t>
        </w:r>
        <w:r w:rsidR="007178D9">
          <w:rPr>
            <w:rFonts w:asciiTheme="minorHAnsi" w:eastAsiaTheme="minorEastAsia" w:hAnsiTheme="minorHAnsi" w:cstheme="minorBidi"/>
            <w:noProof/>
            <w:lang w:eastAsia="cs-CZ"/>
          </w:rPr>
          <w:tab/>
        </w:r>
        <w:r w:rsidR="007178D9" w:rsidRPr="00177DFB">
          <w:rPr>
            <w:rStyle w:val="Hypertextovodkaz"/>
            <w:noProof/>
          </w:rPr>
          <w:t>Základy</w:t>
        </w:r>
        <w:r w:rsidR="007178D9">
          <w:rPr>
            <w:noProof/>
            <w:webHidden/>
          </w:rPr>
          <w:tab/>
        </w:r>
        <w:r w:rsidR="00AE6737">
          <w:rPr>
            <w:noProof/>
            <w:webHidden/>
          </w:rPr>
          <w:fldChar w:fldCharType="begin"/>
        </w:r>
        <w:r w:rsidR="007178D9">
          <w:rPr>
            <w:noProof/>
            <w:webHidden/>
          </w:rPr>
          <w:instrText xml:space="preserve"> PAGEREF _Toc534721133 \h </w:instrText>
        </w:r>
        <w:r w:rsidR="00AE6737">
          <w:rPr>
            <w:noProof/>
            <w:webHidden/>
          </w:rPr>
        </w:r>
        <w:r w:rsidR="00AE6737">
          <w:rPr>
            <w:noProof/>
            <w:webHidden/>
          </w:rPr>
          <w:fldChar w:fldCharType="separate"/>
        </w:r>
        <w:r w:rsidR="00485121">
          <w:rPr>
            <w:noProof/>
            <w:webHidden/>
          </w:rPr>
          <w:t>8</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4" w:history="1">
        <w:r w:rsidR="007178D9" w:rsidRPr="00177DFB">
          <w:rPr>
            <w:rStyle w:val="Hypertextovodkaz"/>
            <w:noProof/>
          </w:rPr>
          <w:t>4.6.</w:t>
        </w:r>
        <w:r w:rsidR="007178D9">
          <w:rPr>
            <w:rFonts w:asciiTheme="minorHAnsi" w:eastAsiaTheme="minorEastAsia" w:hAnsiTheme="minorHAnsi" w:cstheme="minorBidi"/>
            <w:noProof/>
            <w:lang w:eastAsia="cs-CZ"/>
          </w:rPr>
          <w:tab/>
        </w:r>
        <w:r w:rsidR="007178D9" w:rsidRPr="00177DFB">
          <w:rPr>
            <w:rStyle w:val="Hypertextovodkaz"/>
            <w:noProof/>
          </w:rPr>
          <w:t>Izolace spodní stavby proti vodě a proti radonu, sanace vlhkosti</w:t>
        </w:r>
        <w:r w:rsidR="007178D9">
          <w:rPr>
            <w:noProof/>
            <w:webHidden/>
          </w:rPr>
          <w:tab/>
        </w:r>
        <w:r w:rsidR="00AE6737">
          <w:rPr>
            <w:noProof/>
            <w:webHidden/>
          </w:rPr>
          <w:fldChar w:fldCharType="begin"/>
        </w:r>
        <w:r w:rsidR="007178D9">
          <w:rPr>
            <w:noProof/>
            <w:webHidden/>
          </w:rPr>
          <w:instrText xml:space="preserve"> PAGEREF _Toc534721134 \h </w:instrText>
        </w:r>
        <w:r w:rsidR="00AE6737">
          <w:rPr>
            <w:noProof/>
            <w:webHidden/>
          </w:rPr>
        </w:r>
        <w:r w:rsidR="00AE6737">
          <w:rPr>
            <w:noProof/>
            <w:webHidden/>
          </w:rPr>
          <w:fldChar w:fldCharType="separate"/>
        </w:r>
        <w:r w:rsidR="00485121">
          <w:rPr>
            <w:noProof/>
            <w:webHidden/>
          </w:rPr>
          <w:t>8</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5" w:history="1">
        <w:r w:rsidR="007178D9" w:rsidRPr="00177DFB">
          <w:rPr>
            <w:rStyle w:val="Hypertextovodkaz"/>
            <w:noProof/>
          </w:rPr>
          <w:t>4.7.</w:t>
        </w:r>
        <w:r w:rsidR="007178D9">
          <w:rPr>
            <w:rFonts w:asciiTheme="minorHAnsi" w:eastAsiaTheme="minorEastAsia" w:hAnsiTheme="minorHAnsi" w:cstheme="minorBidi"/>
            <w:noProof/>
            <w:lang w:eastAsia="cs-CZ"/>
          </w:rPr>
          <w:tab/>
        </w:r>
        <w:r w:rsidR="007178D9" w:rsidRPr="00177DFB">
          <w:rPr>
            <w:rStyle w:val="Hypertextovodkaz"/>
            <w:noProof/>
          </w:rPr>
          <w:t>Svislé nosné konstrukce</w:t>
        </w:r>
        <w:r w:rsidR="007178D9">
          <w:rPr>
            <w:noProof/>
            <w:webHidden/>
          </w:rPr>
          <w:tab/>
        </w:r>
        <w:r w:rsidR="00AE6737">
          <w:rPr>
            <w:noProof/>
            <w:webHidden/>
          </w:rPr>
          <w:fldChar w:fldCharType="begin"/>
        </w:r>
        <w:r w:rsidR="007178D9">
          <w:rPr>
            <w:noProof/>
            <w:webHidden/>
          </w:rPr>
          <w:instrText xml:space="preserve"> PAGEREF _Toc534721135 \h </w:instrText>
        </w:r>
        <w:r w:rsidR="00AE6737">
          <w:rPr>
            <w:noProof/>
            <w:webHidden/>
          </w:rPr>
        </w:r>
        <w:r w:rsidR="00AE6737">
          <w:rPr>
            <w:noProof/>
            <w:webHidden/>
          </w:rPr>
          <w:fldChar w:fldCharType="separate"/>
        </w:r>
        <w:r w:rsidR="00485121">
          <w:rPr>
            <w:noProof/>
            <w:webHidden/>
          </w:rPr>
          <w:t>8</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6" w:history="1">
        <w:r w:rsidR="007178D9" w:rsidRPr="00177DFB">
          <w:rPr>
            <w:rStyle w:val="Hypertextovodkaz"/>
            <w:noProof/>
          </w:rPr>
          <w:t>4.8.</w:t>
        </w:r>
        <w:r w:rsidR="007178D9">
          <w:rPr>
            <w:rFonts w:asciiTheme="minorHAnsi" w:eastAsiaTheme="minorEastAsia" w:hAnsiTheme="minorHAnsi" w:cstheme="minorBidi"/>
            <w:noProof/>
            <w:lang w:eastAsia="cs-CZ"/>
          </w:rPr>
          <w:tab/>
        </w:r>
        <w:r w:rsidR="007178D9" w:rsidRPr="00177DFB">
          <w:rPr>
            <w:rStyle w:val="Hypertextovodkaz"/>
            <w:noProof/>
          </w:rPr>
          <w:t>Vodorovné nosné konstrukce</w:t>
        </w:r>
        <w:r w:rsidR="007178D9">
          <w:rPr>
            <w:noProof/>
            <w:webHidden/>
          </w:rPr>
          <w:tab/>
        </w:r>
        <w:r w:rsidR="00AE6737">
          <w:rPr>
            <w:noProof/>
            <w:webHidden/>
          </w:rPr>
          <w:fldChar w:fldCharType="begin"/>
        </w:r>
        <w:r w:rsidR="007178D9">
          <w:rPr>
            <w:noProof/>
            <w:webHidden/>
          </w:rPr>
          <w:instrText xml:space="preserve"> PAGEREF _Toc534721136 \h </w:instrText>
        </w:r>
        <w:r w:rsidR="00AE6737">
          <w:rPr>
            <w:noProof/>
            <w:webHidden/>
          </w:rPr>
        </w:r>
        <w:r w:rsidR="00AE6737">
          <w:rPr>
            <w:noProof/>
            <w:webHidden/>
          </w:rPr>
          <w:fldChar w:fldCharType="separate"/>
        </w:r>
        <w:r w:rsidR="00485121">
          <w:rPr>
            <w:noProof/>
            <w:webHidden/>
          </w:rPr>
          <w:t>8</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37" w:history="1">
        <w:r w:rsidR="007178D9" w:rsidRPr="00177DFB">
          <w:rPr>
            <w:rStyle w:val="Hypertextovodkaz"/>
            <w:noProof/>
          </w:rPr>
          <w:t>4.9.</w:t>
        </w:r>
        <w:r w:rsidR="007178D9">
          <w:rPr>
            <w:rFonts w:asciiTheme="minorHAnsi" w:eastAsiaTheme="minorEastAsia" w:hAnsiTheme="minorHAnsi" w:cstheme="minorBidi"/>
            <w:noProof/>
            <w:lang w:eastAsia="cs-CZ"/>
          </w:rPr>
          <w:tab/>
        </w:r>
        <w:r w:rsidR="007178D9" w:rsidRPr="00177DFB">
          <w:rPr>
            <w:rStyle w:val="Hypertextovodkaz"/>
            <w:noProof/>
          </w:rPr>
          <w:t>Nosná konstrukce střechy</w:t>
        </w:r>
        <w:r w:rsidR="007178D9">
          <w:rPr>
            <w:noProof/>
            <w:webHidden/>
          </w:rPr>
          <w:tab/>
        </w:r>
        <w:r w:rsidR="00AE6737">
          <w:rPr>
            <w:noProof/>
            <w:webHidden/>
          </w:rPr>
          <w:fldChar w:fldCharType="begin"/>
        </w:r>
        <w:r w:rsidR="007178D9">
          <w:rPr>
            <w:noProof/>
            <w:webHidden/>
          </w:rPr>
          <w:instrText xml:space="preserve"> PAGEREF _Toc534721137 \h </w:instrText>
        </w:r>
        <w:r w:rsidR="00AE6737">
          <w:rPr>
            <w:noProof/>
            <w:webHidden/>
          </w:rPr>
        </w:r>
        <w:r w:rsidR="00AE6737">
          <w:rPr>
            <w:noProof/>
            <w:webHidden/>
          </w:rPr>
          <w:fldChar w:fldCharType="separate"/>
        </w:r>
        <w:r w:rsidR="00485121">
          <w:rPr>
            <w:noProof/>
            <w:webHidden/>
          </w:rPr>
          <w:t>8</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38" w:history="1">
        <w:r w:rsidR="007178D9" w:rsidRPr="00177DFB">
          <w:rPr>
            <w:rStyle w:val="Hypertextovodkaz"/>
            <w:noProof/>
          </w:rPr>
          <w:t>4.10.</w:t>
        </w:r>
        <w:r w:rsidR="007178D9">
          <w:rPr>
            <w:rFonts w:asciiTheme="minorHAnsi" w:eastAsiaTheme="minorEastAsia" w:hAnsiTheme="minorHAnsi" w:cstheme="minorBidi"/>
            <w:noProof/>
            <w:lang w:eastAsia="cs-CZ"/>
          </w:rPr>
          <w:tab/>
        </w:r>
        <w:r w:rsidR="007178D9" w:rsidRPr="00177DFB">
          <w:rPr>
            <w:rStyle w:val="Hypertextovodkaz"/>
            <w:noProof/>
          </w:rPr>
          <w:t>Střešní pláště, hydroizolace</w:t>
        </w:r>
        <w:r w:rsidR="007178D9">
          <w:rPr>
            <w:noProof/>
            <w:webHidden/>
          </w:rPr>
          <w:tab/>
        </w:r>
        <w:r w:rsidR="00AE6737">
          <w:rPr>
            <w:noProof/>
            <w:webHidden/>
          </w:rPr>
          <w:fldChar w:fldCharType="begin"/>
        </w:r>
        <w:r w:rsidR="007178D9">
          <w:rPr>
            <w:noProof/>
            <w:webHidden/>
          </w:rPr>
          <w:instrText xml:space="preserve"> PAGEREF _Toc534721138 \h </w:instrText>
        </w:r>
        <w:r w:rsidR="00AE6737">
          <w:rPr>
            <w:noProof/>
            <w:webHidden/>
          </w:rPr>
        </w:r>
        <w:r w:rsidR="00AE6737">
          <w:rPr>
            <w:noProof/>
            <w:webHidden/>
          </w:rPr>
          <w:fldChar w:fldCharType="separate"/>
        </w:r>
        <w:r w:rsidR="00485121">
          <w:rPr>
            <w:noProof/>
            <w:webHidden/>
          </w:rPr>
          <w:t>8</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39" w:history="1">
        <w:r w:rsidR="007178D9" w:rsidRPr="00177DFB">
          <w:rPr>
            <w:rStyle w:val="Hypertextovodkaz"/>
            <w:noProof/>
          </w:rPr>
          <w:t>4.11.</w:t>
        </w:r>
        <w:r w:rsidR="007178D9">
          <w:rPr>
            <w:rFonts w:asciiTheme="minorHAnsi" w:eastAsiaTheme="minorEastAsia" w:hAnsiTheme="minorHAnsi" w:cstheme="minorBidi"/>
            <w:noProof/>
            <w:lang w:eastAsia="cs-CZ"/>
          </w:rPr>
          <w:tab/>
        </w:r>
        <w:r w:rsidR="007178D9" w:rsidRPr="00177DFB">
          <w:rPr>
            <w:rStyle w:val="Hypertextovodkaz"/>
            <w:noProof/>
          </w:rPr>
          <w:t>Opláštění budovy a výtahu</w:t>
        </w:r>
        <w:r w:rsidR="007178D9">
          <w:rPr>
            <w:noProof/>
            <w:webHidden/>
          </w:rPr>
          <w:tab/>
        </w:r>
        <w:r w:rsidR="00AE6737">
          <w:rPr>
            <w:noProof/>
            <w:webHidden/>
          </w:rPr>
          <w:fldChar w:fldCharType="begin"/>
        </w:r>
        <w:r w:rsidR="007178D9">
          <w:rPr>
            <w:noProof/>
            <w:webHidden/>
          </w:rPr>
          <w:instrText xml:space="preserve"> PAGEREF _Toc534721139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0" w:history="1">
        <w:r w:rsidR="007178D9" w:rsidRPr="00177DFB">
          <w:rPr>
            <w:rStyle w:val="Hypertextovodkaz"/>
            <w:noProof/>
          </w:rPr>
          <w:t>4.12.</w:t>
        </w:r>
        <w:r w:rsidR="007178D9">
          <w:rPr>
            <w:rFonts w:asciiTheme="minorHAnsi" w:eastAsiaTheme="minorEastAsia" w:hAnsiTheme="minorHAnsi" w:cstheme="minorBidi"/>
            <w:noProof/>
            <w:lang w:eastAsia="cs-CZ"/>
          </w:rPr>
          <w:tab/>
        </w:r>
        <w:r w:rsidR="007178D9" w:rsidRPr="00177DFB">
          <w:rPr>
            <w:rStyle w:val="Hypertextovodkaz"/>
            <w:noProof/>
          </w:rPr>
          <w:t>Střešní světlíky</w:t>
        </w:r>
        <w:r w:rsidR="007178D9">
          <w:rPr>
            <w:noProof/>
            <w:webHidden/>
          </w:rPr>
          <w:tab/>
        </w:r>
        <w:r w:rsidR="00AE6737">
          <w:rPr>
            <w:noProof/>
            <w:webHidden/>
          </w:rPr>
          <w:fldChar w:fldCharType="begin"/>
        </w:r>
        <w:r w:rsidR="007178D9">
          <w:rPr>
            <w:noProof/>
            <w:webHidden/>
          </w:rPr>
          <w:instrText xml:space="preserve"> PAGEREF _Toc534721140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1" w:history="1">
        <w:r w:rsidR="007178D9" w:rsidRPr="00177DFB">
          <w:rPr>
            <w:rStyle w:val="Hypertextovodkaz"/>
            <w:noProof/>
          </w:rPr>
          <w:t>4.13.</w:t>
        </w:r>
        <w:r w:rsidR="007178D9">
          <w:rPr>
            <w:rFonts w:asciiTheme="minorHAnsi" w:eastAsiaTheme="minorEastAsia" w:hAnsiTheme="minorHAnsi" w:cstheme="minorBidi"/>
            <w:noProof/>
            <w:lang w:eastAsia="cs-CZ"/>
          </w:rPr>
          <w:tab/>
        </w:r>
        <w:r w:rsidR="007178D9" w:rsidRPr="00177DFB">
          <w:rPr>
            <w:rStyle w:val="Hypertextovodkaz"/>
            <w:noProof/>
          </w:rPr>
          <w:t>Povrchové úpravy</w:t>
        </w:r>
        <w:r w:rsidR="007178D9">
          <w:rPr>
            <w:noProof/>
            <w:webHidden/>
          </w:rPr>
          <w:tab/>
        </w:r>
        <w:r w:rsidR="00AE6737">
          <w:rPr>
            <w:noProof/>
            <w:webHidden/>
          </w:rPr>
          <w:fldChar w:fldCharType="begin"/>
        </w:r>
        <w:r w:rsidR="007178D9">
          <w:rPr>
            <w:noProof/>
            <w:webHidden/>
          </w:rPr>
          <w:instrText xml:space="preserve"> PAGEREF _Toc534721141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2" w:history="1">
        <w:r w:rsidR="007178D9" w:rsidRPr="00177DFB">
          <w:rPr>
            <w:rStyle w:val="Hypertextovodkaz"/>
            <w:noProof/>
          </w:rPr>
          <w:t>4.14.</w:t>
        </w:r>
        <w:r w:rsidR="007178D9">
          <w:rPr>
            <w:rFonts w:asciiTheme="minorHAnsi" w:eastAsiaTheme="minorEastAsia" w:hAnsiTheme="minorHAnsi" w:cstheme="minorBidi"/>
            <w:noProof/>
            <w:lang w:eastAsia="cs-CZ"/>
          </w:rPr>
          <w:tab/>
        </w:r>
        <w:r w:rsidR="007178D9" w:rsidRPr="00177DFB">
          <w:rPr>
            <w:rStyle w:val="Hypertextovodkaz"/>
            <w:noProof/>
          </w:rPr>
          <w:t>Konstrukce zámečnické</w:t>
        </w:r>
        <w:r w:rsidR="007178D9">
          <w:rPr>
            <w:noProof/>
            <w:webHidden/>
          </w:rPr>
          <w:tab/>
        </w:r>
        <w:r w:rsidR="00AE6737">
          <w:rPr>
            <w:noProof/>
            <w:webHidden/>
          </w:rPr>
          <w:fldChar w:fldCharType="begin"/>
        </w:r>
        <w:r w:rsidR="007178D9">
          <w:rPr>
            <w:noProof/>
            <w:webHidden/>
          </w:rPr>
          <w:instrText xml:space="preserve"> PAGEREF _Toc534721142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3" w:history="1">
        <w:r w:rsidR="007178D9" w:rsidRPr="00177DFB">
          <w:rPr>
            <w:rStyle w:val="Hypertextovodkaz"/>
            <w:noProof/>
          </w:rPr>
          <w:t>4.15.</w:t>
        </w:r>
        <w:r w:rsidR="007178D9">
          <w:rPr>
            <w:rFonts w:asciiTheme="minorHAnsi" w:eastAsiaTheme="minorEastAsia" w:hAnsiTheme="minorHAnsi" w:cstheme="minorBidi"/>
            <w:noProof/>
            <w:lang w:eastAsia="cs-CZ"/>
          </w:rPr>
          <w:tab/>
        </w:r>
        <w:r w:rsidR="007178D9" w:rsidRPr="00177DFB">
          <w:rPr>
            <w:rStyle w:val="Hypertextovodkaz"/>
            <w:noProof/>
          </w:rPr>
          <w:t>Konstrukce klempířské</w:t>
        </w:r>
        <w:r w:rsidR="007178D9">
          <w:rPr>
            <w:noProof/>
            <w:webHidden/>
          </w:rPr>
          <w:tab/>
        </w:r>
        <w:r w:rsidR="00AE6737">
          <w:rPr>
            <w:noProof/>
            <w:webHidden/>
          </w:rPr>
          <w:fldChar w:fldCharType="begin"/>
        </w:r>
        <w:r w:rsidR="007178D9">
          <w:rPr>
            <w:noProof/>
            <w:webHidden/>
          </w:rPr>
          <w:instrText xml:space="preserve"> PAGEREF _Toc534721143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4" w:history="1">
        <w:r w:rsidR="007178D9" w:rsidRPr="00177DFB">
          <w:rPr>
            <w:rStyle w:val="Hypertextovodkaz"/>
            <w:noProof/>
          </w:rPr>
          <w:t>4.16.</w:t>
        </w:r>
        <w:r w:rsidR="007178D9">
          <w:rPr>
            <w:rFonts w:asciiTheme="minorHAnsi" w:eastAsiaTheme="minorEastAsia" w:hAnsiTheme="minorHAnsi" w:cstheme="minorBidi"/>
            <w:noProof/>
            <w:lang w:eastAsia="cs-CZ"/>
          </w:rPr>
          <w:tab/>
        </w:r>
        <w:r w:rsidR="007178D9" w:rsidRPr="00177DFB">
          <w:rPr>
            <w:rStyle w:val="Hypertextovodkaz"/>
            <w:noProof/>
          </w:rPr>
          <w:t>Malby, nátěry</w:t>
        </w:r>
        <w:r w:rsidR="007178D9">
          <w:rPr>
            <w:noProof/>
            <w:webHidden/>
          </w:rPr>
          <w:tab/>
        </w:r>
        <w:r w:rsidR="00AE6737">
          <w:rPr>
            <w:noProof/>
            <w:webHidden/>
          </w:rPr>
          <w:fldChar w:fldCharType="begin"/>
        </w:r>
        <w:r w:rsidR="007178D9">
          <w:rPr>
            <w:noProof/>
            <w:webHidden/>
          </w:rPr>
          <w:instrText xml:space="preserve"> PAGEREF _Toc534721144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5" w:history="1">
        <w:r w:rsidR="007178D9" w:rsidRPr="00177DFB">
          <w:rPr>
            <w:rStyle w:val="Hypertextovodkaz"/>
            <w:noProof/>
          </w:rPr>
          <w:t>4.17.</w:t>
        </w:r>
        <w:r w:rsidR="007178D9">
          <w:rPr>
            <w:rFonts w:asciiTheme="minorHAnsi" w:eastAsiaTheme="minorEastAsia" w:hAnsiTheme="minorHAnsi" w:cstheme="minorBidi"/>
            <w:noProof/>
            <w:lang w:eastAsia="cs-CZ"/>
          </w:rPr>
          <w:tab/>
        </w:r>
        <w:r w:rsidR="007178D9" w:rsidRPr="00177DFB">
          <w:rPr>
            <w:rStyle w:val="Hypertextovodkaz"/>
            <w:noProof/>
          </w:rPr>
          <w:t>Barevné řešení, povrchy</w:t>
        </w:r>
        <w:r w:rsidR="007178D9">
          <w:rPr>
            <w:noProof/>
            <w:webHidden/>
          </w:rPr>
          <w:tab/>
        </w:r>
        <w:r w:rsidR="00AE6737">
          <w:rPr>
            <w:noProof/>
            <w:webHidden/>
          </w:rPr>
          <w:fldChar w:fldCharType="begin"/>
        </w:r>
        <w:r w:rsidR="007178D9">
          <w:rPr>
            <w:noProof/>
            <w:webHidden/>
          </w:rPr>
          <w:instrText xml:space="preserve"> PAGEREF _Toc534721145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6" w:history="1">
        <w:r w:rsidR="007178D9" w:rsidRPr="00177DFB">
          <w:rPr>
            <w:rStyle w:val="Hypertextovodkaz"/>
            <w:noProof/>
          </w:rPr>
          <w:t>4.18.</w:t>
        </w:r>
        <w:r w:rsidR="007178D9">
          <w:rPr>
            <w:rFonts w:asciiTheme="minorHAnsi" w:eastAsiaTheme="minorEastAsia" w:hAnsiTheme="minorHAnsi" w:cstheme="minorBidi"/>
            <w:noProof/>
            <w:lang w:eastAsia="cs-CZ"/>
          </w:rPr>
          <w:tab/>
        </w:r>
        <w:r w:rsidR="007178D9" w:rsidRPr="00177DFB">
          <w:rPr>
            <w:rStyle w:val="Hypertextovodkaz"/>
            <w:noProof/>
          </w:rPr>
          <w:t>Výtahy a plošiny</w:t>
        </w:r>
        <w:r w:rsidR="007178D9">
          <w:rPr>
            <w:noProof/>
            <w:webHidden/>
          </w:rPr>
          <w:tab/>
        </w:r>
        <w:r w:rsidR="00AE6737">
          <w:rPr>
            <w:noProof/>
            <w:webHidden/>
          </w:rPr>
          <w:fldChar w:fldCharType="begin"/>
        </w:r>
        <w:r w:rsidR="007178D9">
          <w:rPr>
            <w:noProof/>
            <w:webHidden/>
          </w:rPr>
          <w:instrText xml:space="preserve"> PAGEREF _Toc534721146 \h </w:instrText>
        </w:r>
        <w:r w:rsidR="00AE6737">
          <w:rPr>
            <w:noProof/>
            <w:webHidden/>
          </w:rPr>
        </w:r>
        <w:r w:rsidR="00AE6737">
          <w:rPr>
            <w:noProof/>
            <w:webHidden/>
          </w:rPr>
          <w:fldChar w:fldCharType="separate"/>
        </w:r>
        <w:r w:rsidR="00485121">
          <w:rPr>
            <w:noProof/>
            <w:webHidden/>
          </w:rPr>
          <w:t>9</w:t>
        </w:r>
        <w:r w:rsidR="00AE6737">
          <w:rPr>
            <w:noProof/>
            <w:webHidden/>
          </w:rPr>
          <w:fldChar w:fldCharType="end"/>
        </w:r>
      </w:hyperlink>
    </w:p>
    <w:p w:rsidR="007178D9" w:rsidRDefault="00BA2887">
      <w:pPr>
        <w:pStyle w:val="Obsah2"/>
        <w:tabs>
          <w:tab w:val="left" w:pos="1320"/>
        </w:tabs>
        <w:rPr>
          <w:rFonts w:asciiTheme="minorHAnsi" w:eastAsiaTheme="minorEastAsia" w:hAnsiTheme="minorHAnsi" w:cstheme="minorBidi"/>
          <w:noProof/>
          <w:lang w:eastAsia="cs-CZ"/>
        </w:rPr>
      </w:pPr>
      <w:hyperlink w:anchor="_Toc534721147" w:history="1">
        <w:r w:rsidR="007178D9" w:rsidRPr="00177DFB">
          <w:rPr>
            <w:rStyle w:val="Hypertextovodkaz"/>
            <w:noProof/>
          </w:rPr>
          <w:t>4.19.</w:t>
        </w:r>
        <w:r w:rsidR="007178D9">
          <w:rPr>
            <w:rFonts w:asciiTheme="minorHAnsi" w:eastAsiaTheme="minorEastAsia" w:hAnsiTheme="minorHAnsi" w:cstheme="minorBidi"/>
            <w:noProof/>
            <w:lang w:eastAsia="cs-CZ"/>
          </w:rPr>
          <w:tab/>
        </w:r>
        <w:r w:rsidR="007178D9" w:rsidRPr="00177DFB">
          <w:rPr>
            <w:rStyle w:val="Hypertextovodkaz"/>
            <w:noProof/>
          </w:rPr>
          <w:t>Prostupy rozvodů</w:t>
        </w:r>
        <w:r w:rsidR="007178D9">
          <w:rPr>
            <w:noProof/>
            <w:webHidden/>
          </w:rPr>
          <w:tab/>
        </w:r>
        <w:r w:rsidR="00AE6737">
          <w:rPr>
            <w:noProof/>
            <w:webHidden/>
          </w:rPr>
          <w:fldChar w:fldCharType="begin"/>
        </w:r>
        <w:r w:rsidR="007178D9">
          <w:rPr>
            <w:noProof/>
            <w:webHidden/>
          </w:rPr>
          <w:instrText xml:space="preserve"> PAGEREF _Toc534721147 \h </w:instrText>
        </w:r>
        <w:r w:rsidR="00AE6737">
          <w:rPr>
            <w:noProof/>
            <w:webHidden/>
          </w:rPr>
        </w:r>
        <w:r w:rsidR="00AE6737">
          <w:rPr>
            <w:noProof/>
            <w:webHidden/>
          </w:rPr>
          <w:fldChar w:fldCharType="separate"/>
        </w:r>
        <w:r w:rsidR="00485121">
          <w:rPr>
            <w:noProof/>
            <w:webHidden/>
          </w:rPr>
          <w:t>12</w:t>
        </w:r>
        <w:r w:rsidR="00AE6737">
          <w:rPr>
            <w:noProof/>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48" w:history="1">
        <w:r w:rsidR="007178D9" w:rsidRPr="00177DFB">
          <w:rPr>
            <w:rStyle w:val="Hypertextovodkaz"/>
            <w:rFonts w:ascii="Arial" w:hAnsi="Arial"/>
          </w:rPr>
          <w:t>5.</w:t>
        </w:r>
        <w:r w:rsidR="007178D9">
          <w:rPr>
            <w:rFonts w:asciiTheme="minorHAnsi" w:eastAsiaTheme="minorEastAsia" w:hAnsiTheme="minorHAnsi" w:cstheme="minorBidi"/>
            <w:szCs w:val="22"/>
            <w:lang w:eastAsia="cs-CZ"/>
          </w:rPr>
          <w:tab/>
        </w:r>
        <w:r w:rsidR="007178D9" w:rsidRPr="00177DFB">
          <w:rPr>
            <w:rStyle w:val="Hypertextovodkaz"/>
          </w:rPr>
          <w:t>Bezpečnost při užívání stavby, ochrana zdraví a pracovní prostředí</w:t>
        </w:r>
        <w:r w:rsidR="007178D9">
          <w:rPr>
            <w:webHidden/>
          </w:rPr>
          <w:tab/>
        </w:r>
        <w:r w:rsidR="00AE6737">
          <w:rPr>
            <w:webHidden/>
          </w:rPr>
          <w:fldChar w:fldCharType="begin"/>
        </w:r>
        <w:r w:rsidR="007178D9">
          <w:rPr>
            <w:webHidden/>
          </w:rPr>
          <w:instrText xml:space="preserve"> PAGEREF _Toc534721148 \h </w:instrText>
        </w:r>
        <w:r w:rsidR="00AE6737">
          <w:rPr>
            <w:webHidden/>
          </w:rPr>
        </w:r>
        <w:r w:rsidR="00AE6737">
          <w:rPr>
            <w:webHidden/>
          </w:rPr>
          <w:fldChar w:fldCharType="separate"/>
        </w:r>
        <w:r w:rsidR="00485121">
          <w:rPr>
            <w:webHidden/>
          </w:rPr>
          <w:t>12</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49" w:history="1">
        <w:r w:rsidR="007178D9" w:rsidRPr="00177DFB">
          <w:rPr>
            <w:rStyle w:val="Hypertextovodkaz"/>
            <w:rFonts w:ascii="Arial" w:hAnsi="Arial"/>
          </w:rPr>
          <w:t>6.</w:t>
        </w:r>
        <w:r w:rsidR="007178D9">
          <w:rPr>
            <w:rFonts w:asciiTheme="minorHAnsi" w:eastAsiaTheme="minorEastAsia" w:hAnsiTheme="minorHAnsi" w:cstheme="minorBidi"/>
            <w:szCs w:val="22"/>
            <w:lang w:eastAsia="cs-CZ"/>
          </w:rPr>
          <w:tab/>
        </w:r>
        <w:r w:rsidR="007178D9" w:rsidRPr="00177DFB">
          <w:rPr>
            <w:rStyle w:val="Hypertextovodkaz"/>
          </w:rPr>
          <w:t>Stavební fyzika – tepelná technika, osvětlení, oslunění, akustika, hluk, vibrace – popis řešení, zásady hospodaření energiemi, ochrana stavby před negativními účinky vnějšího prostředí</w:t>
        </w:r>
        <w:r w:rsidR="007178D9">
          <w:rPr>
            <w:webHidden/>
          </w:rPr>
          <w:tab/>
        </w:r>
        <w:r w:rsidR="00AE6737">
          <w:rPr>
            <w:webHidden/>
          </w:rPr>
          <w:fldChar w:fldCharType="begin"/>
        </w:r>
        <w:r w:rsidR="007178D9">
          <w:rPr>
            <w:webHidden/>
          </w:rPr>
          <w:instrText xml:space="preserve"> PAGEREF _Toc534721149 \h </w:instrText>
        </w:r>
        <w:r w:rsidR="00AE6737">
          <w:rPr>
            <w:webHidden/>
          </w:rPr>
        </w:r>
        <w:r w:rsidR="00AE6737">
          <w:rPr>
            <w:webHidden/>
          </w:rPr>
          <w:fldChar w:fldCharType="separate"/>
        </w:r>
        <w:r w:rsidR="00485121">
          <w:rPr>
            <w:webHidden/>
          </w:rPr>
          <w:t>12</w:t>
        </w:r>
        <w:r w:rsidR="00AE6737">
          <w:rPr>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50" w:history="1">
        <w:r w:rsidR="007178D9" w:rsidRPr="00177DFB">
          <w:rPr>
            <w:rStyle w:val="Hypertextovodkaz"/>
            <w:noProof/>
          </w:rPr>
          <w:t>6.1.</w:t>
        </w:r>
        <w:r w:rsidR="007178D9">
          <w:rPr>
            <w:rFonts w:asciiTheme="minorHAnsi" w:eastAsiaTheme="minorEastAsia" w:hAnsiTheme="minorHAnsi" w:cstheme="minorBidi"/>
            <w:noProof/>
            <w:lang w:eastAsia="cs-CZ"/>
          </w:rPr>
          <w:tab/>
        </w:r>
        <w:r w:rsidR="007178D9" w:rsidRPr="00177DFB">
          <w:rPr>
            <w:rStyle w:val="Hypertextovodkaz"/>
            <w:noProof/>
          </w:rPr>
          <w:t>Osvětlení a oslunění</w:t>
        </w:r>
        <w:r w:rsidR="007178D9">
          <w:rPr>
            <w:noProof/>
            <w:webHidden/>
          </w:rPr>
          <w:tab/>
        </w:r>
        <w:r w:rsidR="00AE6737">
          <w:rPr>
            <w:noProof/>
            <w:webHidden/>
          </w:rPr>
          <w:fldChar w:fldCharType="begin"/>
        </w:r>
        <w:r w:rsidR="007178D9">
          <w:rPr>
            <w:noProof/>
            <w:webHidden/>
          </w:rPr>
          <w:instrText xml:space="preserve"> PAGEREF _Toc534721150 \h </w:instrText>
        </w:r>
        <w:r w:rsidR="00AE6737">
          <w:rPr>
            <w:noProof/>
            <w:webHidden/>
          </w:rPr>
        </w:r>
        <w:r w:rsidR="00AE6737">
          <w:rPr>
            <w:noProof/>
            <w:webHidden/>
          </w:rPr>
          <w:fldChar w:fldCharType="separate"/>
        </w:r>
        <w:r w:rsidR="00485121">
          <w:rPr>
            <w:noProof/>
            <w:webHidden/>
          </w:rPr>
          <w:t>12</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51" w:history="1">
        <w:r w:rsidR="007178D9" w:rsidRPr="00177DFB">
          <w:rPr>
            <w:rStyle w:val="Hypertextovodkaz"/>
            <w:noProof/>
          </w:rPr>
          <w:t>6.2.</w:t>
        </w:r>
        <w:r w:rsidR="007178D9">
          <w:rPr>
            <w:rFonts w:asciiTheme="minorHAnsi" w:eastAsiaTheme="minorEastAsia" w:hAnsiTheme="minorHAnsi" w:cstheme="minorBidi"/>
            <w:noProof/>
            <w:lang w:eastAsia="cs-CZ"/>
          </w:rPr>
          <w:tab/>
        </w:r>
        <w:r w:rsidR="007178D9" w:rsidRPr="00177DFB">
          <w:rPr>
            <w:rStyle w:val="Hypertextovodkaz"/>
            <w:noProof/>
          </w:rPr>
          <w:t>Akustika, hluk a vibrace</w:t>
        </w:r>
        <w:r w:rsidR="007178D9">
          <w:rPr>
            <w:noProof/>
            <w:webHidden/>
          </w:rPr>
          <w:tab/>
        </w:r>
        <w:r w:rsidR="00AE6737">
          <w:rPr>
            <w:noProof/>
            <w:webHidden/>
          </w:rPr>
          <w:fldChar w:fldCharType="begin"/>
        </w:r>
        <w:r w:rsidR="007178D9">
          <w:rPr>
            <w:noProof/>
            <w:webHidden/>
          </w:rPr>
          <w:instrText xml:space="preserve"> PAGEREF _Toc534721151 \h </w:instrText>
        </w:r>
        <w:r w:rsidR="00AE6737">
          <w:rPr>
            <w:noProof/>
            <w:webHidden/>
          </w:rPr>
        </w:r>
        <w:r w:rsidR="00AE6737">
          <w:rPr>
            <w:noProof/>
            <w:webHidden/>
          </w:rPr>
          <w:fldChar w:fldCharType="separate"/>
        </w:r>
        <w:r w:rsidR="00485121">
          <w:rPr>
            <w:noProof/>
            <w:webHidden/>
          </w:rPr>
          <w:t>12</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52" w:history="1">
        <w:r w:rsidR="007178D9" w:rsidRPr="00177DFB">
          <w:rPr>
            <w:rStyle w:val="Hypertextovodkaz"/>
            <w:noProof/>
          </w:rPr>
          <w:t>6.3.</w:t>
        </w:r>
        <w:r w:rsidR="007178D9">
          <w:rPr>
            <w:rFonts w:asciiTheme="minorHAnsi" w:eastAsiaTheme="minorEastAsia" w:hAnsiTheme="minorHAnsi" w:cstheme="minorBidi"/>
            <w:noProof/>
            <w:lang w:eastAsia="cs-CZ"/>
          </w:rPr>
          <w:tab/>
        </w:r>
        <w:r w:rsidR="007178D9" w:rsidRPr="00177DFB">
          <w:rPr>
            <w:rStyle w:val="Hypertextovodkaz"/>
            <w:noProof/>
          </w:rPr>
          <w:t>Zásady hospodaření energiemi</w:t>
        </w:r>
        <w:r w:rsidR="007178D9">
          <w:rPr>
            <w:noProof/>
            <w:webHidden/>
          </w:rPr>
          <w:tab/>
        </w:r>
        <w:r w:rsidR="00AE6737">
          <w:rPr>
            <w:noProof/>
            <w:webHidden/>
          </w:rPr>
          <w:fldChar w:fldCharType="begin"/>
        </w:r>
        <w:r w:rsidR="007178D9">
          <w:rPr>
            <w:noProof/>
            <w:webHidden/>
          </w:rPr>
          <w:instrText xml:space="preserve"> PAGEREF _Toc534721152 \h </w:instrText>
        </w:r>
        <w:r w:rsidR="00AE6737">
          <w:rPr>
            <w:noProof/>
            <w:webHidden/>
          </w:rPr>
        </w:r>
        <w:r w:rsidR="00AE6737">
          <w:rPr>
            <w:noProof/>
            <w:webHidden/>
          </w:rPr>
          <w:fldChar w:fldCharType="separate"/>
        </w:r>
        <w:r w:rsidR="00485121">
          <w:rPr>
            <w:noProof/>
            <w:webHidden/>
          </w:rPr>
          <w:t>12</w:t>
        </w:r>
        <w:r w:rsidR="00AE6737">
          <w:rPr>
            <w:noProof/>
            <w:webHidden/>
          </w:rPr>
          <w:fldChar w:fldCharType="end"/>
        </w:r>
      </w:hyperlink>
    </w:p>
    <w:p w:rsidR="007178D9" w:rsidRDefault="00BA2887">
      <w:pPr>
        <w:pStyle w:val="Obsah2"/>
        <w:tabs>
          <w:tab w:val="left" w:pos="1100"/>
        </w:tabs>
        <w:rPr>
          <w:rFonts w:asciiTheme="minorHAnsi" w:eastAsiaTheme="minorEastAsia" w:hAnsiTheme="minorHAnsi" w:cstheme="minorBidi"/>
          <w:noProof/>
          <w:lang w:eastAsia="cs-CZ"/>
        </w:rPr>
      </w:pPr>
      <w:hyperlink w:anchor="_Toc534721153" w:history="1">
        <w:r w:rsidR="007178D9" w:rsidRPr="00177DFB">
          <w:rPr>
            <w:rStyle w:val="Hypertextovodkaz"/>
            <w:noProof/>
          </w:rPr>
          <w:t>6.4.</w:t>
        </w:r>
        <w:r w:rsidR="007178D9">
          <w:rPr>
            <w:rFonts w:asciiTheme="minorHAnsi" w:eastAsiaTheme="minorEastAsia" w:hAnsiTheme="minorHAnsi" w:cstheme="minorBidi"/>
            <w:noProof/>
            <w:lang w:eastAsia="cs-CZ"/>
          </w:rPr>
          <w:tab/>
        </w:r>
        <w:r w:rsidR="007178D9" w:rsidRPr="00177DFB">
          <w:rPr>
            <w:rStyle w:val="Hypertextovodkaz"/>
            <w:noProof/>
          </w:rPr>
          <w:t>Ochrana stavby před negativními účinky vnějšího prostředí</w:t>
        </w:r>
        <w:r w:rsidR="007178D9">
          <w:rPr>
            <w:noProof/>
            <w:webHidden/>
          </w:rPr>
          <w:tab/>
        </w:r>
        <w:r w:rsidR="00AE6737">
          <w:rPr>
            <w:noProof/>
            <w:webHidden/>
          </w:rPr>
          <w:fldChar w:fldCharType="begin"/>
        </w:r>
        <w:r w:rsidR="007178D9">
          <w:rPr>
            <w:noProof/>
            <w:webHidden/>
          </w:rPr>
          <w:instrText xml:space="preserve"> PAGEREF _Toc534721153 \h </w:instrText>
        </w:r>
        <w:r w:rsidR="00AE6737">
          <w:rPr>
            <w:noProof/>
            <w:webHidden/>
          </w:rPr>
        </w:r>
        <w:r w:rsidR="00AE6737">
          <w:rPr>
            <w:noProof/>
            <w:webHidden/>
          </w:rPr>
          <w:fldChar w:fldCharType="separate"/>
        </w:r>
        <w:r w:rsidR="00485121">
          <w:rPr>
            <w:noProof/>
            <w:webHidden/>
          </w:rPr>
          <w:t>12</w:t>
        </w:r>
        <w:r w:rsidR="00AE6737">
          <w:rPr>
            <w:noProof/>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54" w:history="1">
        <w:r w:rsidR="007178D9" w:rsidRPr="00177DFB">
          <w:rPr>
            <w:rStyle w:val="Hypertextovodkaz"/>
            <w:rFonts w:ascii="Arial" w:hAnsi="Arial"/>
          </w:rPr>
          <w:t>7.</w:t>
        </w:r>
        <w:r w:rsidR="007178D9">
          <w:rPr>
            <w:rFonts w:asciiTheme="minorHAnsi" w:eastAsiaTheme="minorEastAsia" w:hAnsiTheme="minorHAnsi" w:cstheme="minorBidi"/>
            <w:szCs w:val="22"/>
            <w:lang w:eastAsia="cs-CZ"/>
          </w:rPr>
          <w:tab/>
        </w:r>
        <w:r w:rsidR="007178D9" w:rsidRPr="00177DFB">
          <w:rPr>
            <w:rStyle w:val="Hypertextovodkaz"/>
          </w:rPr>
          <w:t>Požadavky na požární ochranu konstrukcí</w:t>
        </w:r>
        <w:r w:rsidR="007178D9">
          <w:rPr>
            <w:webHidden/>
          </w:rPr>
          <w:tab/>
        </w:r>
        <w:r w:rsidR="00AE6737">
          <w:rPr>
            <w:webHidden/>
          </w:rPr>
          <w:fldChar w:fldCharType="begin"/>
        </w:r>
        <w:r w:rsidR="007178D9">
          <w:rPr>
            <w:webHidden/>
          </w:rPr>
          <w:instrText xml:space="preserve"> PAGEREF _Toc534721154 \h </w:instrText>
        </w:r>
        <w:r w:rsidR="00AE6737">
          <w:rPr>
            <w:webHidden/>
          </w:rPr>
        </w:r>
        <w:r w:rsidR="00AE6737">
          <w:rPr>
            <w:webHidden/>
          </w:rPr>
          <w:fldChar w:fldCharType="separate"/>
        </w:r>
        <w:r w:rsidR="00485121">
          <w:rPr>
            <w:webHidden/>
          </w:rPr>
          <w:t>13</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55" w:history="1">
        <w:r w:rsidR="007178D9" w:rsidRPr="00177DFB">
          <w:rPr>
            <w:rStyle w:val="Hypertextovodkaz"/>
            <w:rFonts w:ascii="Arial" w:hAnsi="Arial"/>
            <w:iCs/>
          </w:rPr>
          <w:t>8.</w:t>
        </w:r>
        <w:r w:rsidR="007178D9">
          <w:rPr>
            <w:rFonts w:asciiTheme="minorHAnsi" w:eastAsiaTheme="minorEastAsia" w:hAnsiTheme="minorHAnsi" w:cstheme="minorBidi"/>
            <w:szCs w:val="22"/>
            <w:lang w:eastAsia="cs-CZ"/>
          </w:rPr>
          <w:tab/>
        </w:r>
        <w:r w:rsidR="007178D9" w:rsidRPr="00177DFB">
          <w:rPr>
            <w:rStyle w:val="Hypertextovodkaz"/>
          </w:rPr>
          <w:t>Údaje o požadované jakosti navržených materiálů a o požadované jakosti provedení</w:t>
        </w:r>
        <w:r w:rsidR="007178D9">
          <w:rPr>
            <w:webHidden/>
          </w:rPr>
          <w:tab/>
        </w:r>
        <w:r w:rsidR="00AE6737">
          <w:rPr>
            <w:webHidden/>
          </w:rPr>
          <w:fldChar w:fldCharType="begin"/>
        </w:r>
        <w:r w:rsidR="007178D9">
          <w:rPr>
            <w:webHidden/>
          </w:rPr>
          <w:instrText xml:space="preserve"> PAGEREF _Toc534721155 \h </w:instrText>
        </w:r>
        <w:r w:rsidR="00AE6737">
          <w:rPr>
            <w:webHidden/>
          </w:rPr>
        </w:r>
        <w:r w:rsidR="00AE6737">
          <w:rPr>
            <w:webHidden/>
          </w:rPr>
          <w:fldChar w:fldCharType="separate"/>
        </w:r>
        <w:r w:rsidR="00485121">
          <w:rPr>
            <w:webHidden/>
          </w:rPr>
          <w:t>15</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56" w:history="1">
        <w:r w:rsidR="007178D9" w:rsidRPr="00177DFB">
          <w:rPr>
            <w:rStyle w:val="Hypertextovodkaz"/>
            <w:rFonts w:ascii="Arial" w:hAnsi="Arial"/>
          </w:rPr>
          <w:t>9.</w:t>
        </w:r>
        <w:r w:rsidR="007178D9">
          <w:rPr>
            <w:rFonts w:asciiTheme="minorHAnsi" w:eastAsiaTheme="minorEastAsia" w:hAnsiTheme="minorHAnsi" w:cstheme="minorBidi"/>
            <w:szCs w:val="22"/>
            <w:lang w:eastAsia="cs-CZ"/>
          </w:rPr>
          <w:tab/>
        </w:r>
        <w:r w:rsidR="007178D9" w:rsidRPr="00177DFB">
          <w:rPr>
            <w:rStyle w:val="Hypertextovodkaz"/>
          </w:rPr>
          <w:t>Popis netradičních technologických postupů a zvláštních požadavků na provádění a jakost navržených konstrukcí</w:t>
        </w:r>
        <w:r w:rsidR="007178D9">
          <w:rPr>
            <w:webHidden/>
          </w:rPr>
          <w:tab/>
        </w:r>
        <w:r w:rsidR="00AE6737">
          <w:rPr>
            <w:webHidden/>
          </w:rPr>
          <w:fldChar w:fldCharType="begin"/>
        </w:r>
        <w:r w:rsidR="007178D9">
          <w:rPr>
            <w:webHidden/>
          </w:rPr>
          <w:instrText xml:space="preserve"> PAGEREF _Toc534721156 \h </w:instrText>
        </w:r>
        <w:r w:rsidR="00AE6737">
          <w:rPr>
            <w:webHidden/>
          </w:rPr>
        </w:r>
        <w:r w:rsidR="00AE6737">
          <w:rPr>
            <w:webHidden/>
          </w:rPr>
          <w:fldChar w:fldCharType="separate"/>
        </w:r>
        <w:r w:rsidR="00485121">
          <w:rPr>
            <w:webHidden/>
          </w:rPr>
          <w:t>15</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57" w:history="1">
        <w:r w:rsidR="007178D9" w:rsidRPr="00177DFB">
          <w:rPr>
            <w:rStyle w:val="Hypertextovodkaz"/>
            <w:rFonts w:ascii="Arial" w:hAnsi="Arial"/>
          </w:rPr>
          <w:t>10.</w:t>
        </w:r>
        <w:r w:rsidR="007178D9">
          <w:rPr>
            <w:rFonts w:asciiTheme="minorHAnsi" w:eastAsiaTheme="minorEastAsia" w:hAnsiTheme="minorHAnsi" w:cstheme="minorBidi"/>
            <w:szCs w:val="22"/>
            <w:lang w:eastAsia="cs-CZ"/>
          </w:rPr>
          <w:tab/>
        </w:r>
        <w:r w:rsidR="007178D9" w:rsidRPr="00177DFB">
          <w:rPr>
            <w:rStyle w:val="Hypertextovodkaz"/>
          </w:rPr>
          <w:t>Požadavky na vypracování dokumentace zajišťované zhotovitelem stavby – obsah a rozsah výrobní a dílenské dokumentace zhotovitele</w:t>
        </w:r>
        <w:r w:rsidR="007178D9">
          <w:rPr>
            <w:webHidden/>
          </w:rPr>
          <w:tab/>
        </w:r>
        <w:r w:rsidR="00AE6737">
          <w:rPr>
            <w:webHidden/>
          </w:rPr>
          <w:fldChar w:fldCharType="begin"/>
        </w:r>
        <w:r w:rsidR="007178D9">
          <w:rPr>
            <w:webHidden/>
          </w:rPr>
          <w:instrText xml:space="preserve"> PAGEREF _Toc534721157 \h </w:instrText>
        </w:r>
        <w:r w:rsidR="00AE6737">
          <w:rPr>
            <w:webHidden/>
          </w:rPr>
        </w:r>
        <w:r w:rsidR="00AE6737">
          <w:rPr>
            <w:webHidden/>
          </w:rPr>
          <w:fldChar w:fldCharType="separate"/>
        </w:r>
        <w:r w:rsidR="00485121">
          <w:rPr>
            <w:webHidden/>
          </w:rPr>
          <w:t>15</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58" w:history="1">
        <w:r w:rsidR="007178D9" w:rsidRPr="00177DFB">
          <w:rPr>
            <w:rStyle w:val="Hypertextovodkaz"/>
            <w:rFonts w:ascii="Arial" w:hAnsi="Arial"/>
          </w:rPr>
          <w:t>11.</w:t>
        </w:r>
        <w:r w:rsidR="007178D9">
          <w:rPr>
            <w:rFonts w:asciiTheme="minorHAnsi" w:eastAsiaTheme="minorEastAsia" w:hAnsiTheme="minorHAnsi" w:cstheme="minorBidi"/>
            <w:szCs w:val="22"/>
            <w:lang w:eastAsia="cs-CZ"/>
          </w:rPr>
          <w:tab/>
        </w:r>
        <w:r w:rsidR="007178D9" w:rsidRPr="00177DFB">
          <w:rPr>
            <w:rStyle w:val="Hypertextovodkaz"/>
          </w:rPr>
          <w:t>Stanovení požadovaných kontrol zakrývaných konstrukcí a případných kontrolních měření a zkoušek, pokud jsou požadovány nad rámec povinných – stanovených příslušnými technologickými předpisy a normami</w:t>
        </w:r>
        <w:r w:rsidR="007178D9">
          <w:rPr>
            <w:webHidden/>
          </w:rPr>
          <w:tab/>
        </w:r>
        <w:r w:rsidR="00AE6737">
          <w:rPr>
            <w:webHidden/>
          </w:rPr>
          <w:fldChar w:fldCharType="begin"/>
        </w:r>
        <w:r w:rsidR="007178D9">
          <w:rPr>
            <w:webHidden/>
          </w:rPr>
          <w:instrText xml:space="preserve"> PAGEREF _Toc534721158 \h </w:instrText>
        </w:r>
        <w:r w:rsidR="00AE6737">
          <w:rPr>
            <w:webHidden/>
          </w:rPr>
        </w:r>
        <w:r w:rsidR="00AE6737">
          <w:rPr>
            <w:webHidden/>
          </w:rPr>
          <w:fldChar w:fldCharType="separate"/>
        </w:r>
        <w:r w:rsidR="00485121">
          <w:rPr>
            <w:webHidden/>
          </w:rPr>
          <w:t>15</w:t>
        </w:r>
        <w:r w:rsidR="00AE6737">
          <w:rPr>
            <w:webHidden/>
          </w:rPr>
          <w:fldChar w:fldCharType="end"/>
        </w:r>
      </w:hyperlink>
    </w:p>
    <w:p w:rsidR="007178D9" w:rsidRDefault="00BA2887">
      <w:pPr>
        <w:pStyle w:val="Obsah1"/>
        <w:rPr>
          <w:rFonts w:asciiTheme="minorHAnsi" w:eastAsiaTheme="minorEastAsia" w:hAnsiTheme="minorHAnsi" w:cstheme="minorBidi"/>
          <w:szCs w:val="22"/>
          <w:lang w:eastAsia="cs-CZ"/>
        </w:rPr>
      </w:pPr>
      <w:hyperlink w:anchor="_Toc534721159" w:history="1">
        <w:r w:rsidR="007178D9" w:rsidRPr="00177DFB">
          <w:rPr>
            <w:rStyle w:val="Hypertextovodkaz"/>
            <w:rFonts w:ascii="Arial" w:hAnsi="Arial"/>
          </w:rPr>
          <w:t>12.</w:t>
        </w:r>
        <w:r w:rsidR="007178D9">
          <w:rPr>
            <w:rFonts w:asciiTheme="minorHAnsi" w:eastAsiaTheme="minorEastAsia" w:hAnsiTheme="minorHAnsi" w:cstheme="minorBidi"/>
            <w:szCs w:val="22"/>
            <w:lang w:eastAsia="cs-CZ"/>
          </w:rPr>
          <w:tab/>
        </w:r>
        <w:r w:rsidR="007178D9" w:rsidRPr="00177DFB">
          <w:rPr>
            <w:rStyle w:val="Hypertextovodkaz"/>
          </w:rPr>
          <w:t>Výpis použitých norem</w:t>
        </w:r>
        <w:r w:rsidR="007178D9">
          <w:rPr>
            <w:webHidden/>
          </w:rPr>
          <w:tab/>
        </w:r>
        <w:r w:rsidR="00AE6737">
          <w:rPr>
            <w:webHidden/>
          </w:rPr>
          <w:fldChar w:fldCharType="begin"/>
        </w:r>
        <w:r w:rsidR="007178D9">
          <w:rPr>
            <w:webHidden/>
          </w:rPr>
          <w:instrText xml:space="preserve"> PAGEREF _Toc534721159 \h </w:instrText>
        </w:r>
        <w:r w:rsidR="00AE6737">
          <w:rPr>
            <w:webHidden/>
          </w:rPr>
        </w:r>
        <w:r w:rsidR="00AE6737">
          <w:rPr>
            <w:webHidden/>
          </w:rPr>
          <w:fldChar w:fldCharType="separate"/>
        </w:r>
        <w:r w:rsidR="00485121">
          <w:rPr>
            <w:webHidden/>
          </w:rPr>
          <w:t>15</w:t>
        </w:r>
        <w:r w:rsidR="00AE6737">
          <w:rPr>
            <w:webHidden/>
          </w:rPr>
          <w:fldChar w:fldCharType="end"/>
        </w:r>
      </w:hyperlink>
    </w:p>
    <w:p w:rsidR="00C9028F" w:rsidRPr="005E2E98" w:rsidRDefault="00AE6737" w:rsidP="00C41474">
      <w:pPr>
        <w:jc w:val="left"/>
        <w:rPr>
          <w:rFonts w:cs="Arial"/>
          <w:b/>
          <w:noProof/>
          <w:color w:val="FF0000"/>
          <w:lang w:eastAsia="en-US"/>
        </w:rPr>
      </w:pPr>
      <w:r w:rsidRPr="005E2E98">
        <w:rPr>
          <w:rFonts w:cs="Arial"/>
          <w:b/>
          <w:noProof/>
          <w:color w:val="FF0000"/>
          <w:lang w:eastAsia="en-US"/>
        </w:rPr>
        <w:fldChar w:fldCharType="end"/>
      </w:r>
    </w:p>
    <w:p w:rsidR="005D5D8B" w:rsidRPr="005E2E98" w:rsidRDefault="005D5D8B" w:rsidP="00C41474">
      <w:pPr>
        <w:spacing w:after="200" w:line="276" w:lineRule="auto"/>
        <w:jc w:val="left"/>
        <w:rPr>
          <w:rFonts w:cs="Arial"/>
          <w:b/>
          <w:noProof/>
          <w:color w:val="FF0000"/>
          <w:lang w:eastAsia="en-US"/>
        </w:rPr>
      </w:pPr>
      <w:r w:rsidRPr="005E2E98">
        <w:rPr>
          <w:rFonts w:cs="Arial"/>
          <w:b/>
          <w:noProof/>
          <w:color w:val="FF0000"/>
          <w:lang w:eastAsia="en-US"/>
        </w:rPr>
        <w:br w:type="page"/>
      </w:r>
    </w:p>
    <w:p w:rsidR="00941670" w:rsidRPr="001D6A0B" w:rsidRDefault="00941670" w:rsidP="00C41474">
      <w:pPr>
        <w:jc w:val="left"/>
        <w:rPr>
          <w:rFonts w:cs="Arial"/>
          <w:b/>
          <w:noProof/>
          <w:lang w:eastAsia="en-US"/>
        </w:rPr>
      </w:pPr>
      <w:r w:rsidRPr="001D6A0B">
        <w:rPr>
          <w:rFonts w:cs="Arial"/>
          <w:b/>
          <w:noProof/>
          <w:lang w:eastAsia="en-US"/>
        </w:rPr>
        <w:lastRenderedPageBreak/>
        <w:t>VÝCHOZÍ PODKLADY</w:t>
      </w:r>
    </w:p>
    <w:p w:rsidR="006526E2" w:rsidRPr="001D6A0B" w:rsidRDefault="006526E2" w:rsidP="006526E2">
      <w:pPr>
        <w:pStyle w:val="Bezmezer"/>
        <w:numPr>
          <w:ilvl w:val="0"/>
          <w:numId w:val="3"/>
        </w:numPr>
        <w:jc w:val="left"/>
        <w:rPr>
          <w:rStyle w:val="Zdraznnjemn"/>
          <w:i w:val="0"/>
          <w:iCs w:val="0"/>
          <w:color w:val="auto"/>
        </w:rPr>
      </w:pPr>
      <w:r w:rsidRPr="001D6A0B">
        <w:rPr>
          <w:rStyle w:val="Zdraznnjemn"/>
          <w:i w:val="0"/>
          <w:iCs w:val="0"/>
          <w:color w:val="auto"/>
        </w:rPr>
        <w:t>Původní projektová dokumentace stávajících objektů (předáno investorem)</w:t>
      </w:r>
    </w:p>
    <w:p w:rsidR="006526E2" w:rsidRPr="001D6A0B" w:rsidRDefault="006526E2" w:rsidP="006526E2">
      <w:pPr>
        <w:pStyle w:val="Bezmezer"/>
        <w:numPr>
          <w:ilvl w:val="0"/>
          <w:numId w:val="3"/>
        </w:numPr>
        <w:jc w:val="left"/>
        <w:rPr>
          <w:rStyle w:val="Zdraznnjemn"/>
          <w:i w:val="0"/>
          <w:iCs w:val="0"/>
          <w:color w:val="auto"/>
        </w:rPr>
      </w:pPr>
      <w:r w:rsidRPr="001D6A0B">
        <w:rPr>
          <w:rStyle w:val="Zdraznnjemn"/>
          <w:i w:val="0"/>
          <w:iCs w:val="0"/>
          <w:color w:val="auto"/>
        </w:rPr>
        <w:t>Fotodokumentace stávajících objektů</w:t>
      </w:r>
    </w:p>
    <w:p w:rsidR="00C9028F" w:rsidRPr="001D6A0B" w:rsidRDefault="00C9028F" w:rsidP="00C41474">
      <w:pPr>
        <w:pStyle w:val="Nadpis1"/>
      </w:pPr>
      <w:bookmarkStart w:id="0" w:name="_Toc534721119"/>
      <w:r w:rsidRPr="001D6A0B">
        <w:t>Účel objektu, funkční náplň, kapacitní údaje</w:t>
      </w:r>
      <w:bookmarkEnd w:id="0"/>
    </w:p>
    <w:p w:rsidR="00C9028F" w:rsidRPr="001D6A0B" w:rsidRDefault="00C9028F" w:rsidP="00C41474">
      <w:pPr>
        <w:pStyle w:val="Nadpis2"/>
      </w:pPr>
      <w:bookmarkStart w:id="1" w:name="_Toc534721120"/>
      <w:r w:rsidRPr="001D6A0B">
        <w:t>Účel objektu</w:t>
      </w:r>
      <w:bookmarkEnd w:id="1"/>
    </w:p>
    <w:p w:rsidR="00565B3A" w:rsidRPr="001D6A0B" w:rsidRDefault="00565B3A" w:rsidP="005E2E98">
      <w:pPr>
        <w:rPr>
          <w:lang w:eastAsia="en-US"/>
        </w:rPr>
      </w:pPr>
      <w:r w:rsidRPr="001D6A0B">
        <w:rPr>
          <w:lang w:eastAsia="en-US"/>
        </w:rPr>
        <w:t xml:space="preserve">Stávající nádražní budova slouží pro cestující příměstskou, regionální, meziměstskou a mezinárodní veřejnou autobusovou dopravou. </w:t>
      </w:r>
      <w:r w:rsidR="001D6A0B">
        <w:rPr>
          <w:lang w:eastAsia="en-US"/>
        </w:rPr>
        <w:t xml:space="preserve">Střecha objektu </w:t>
      </w:r>
      <w:r w:rsidR="001457CA">
        <w:rPr>
          <w:lang w:eastAsia="en-US"/>
        </w:rPr>
        <w:t xml:space="preserve">v současnosti </w:t>
      </w:r>
      <w:r w:rsidR="001D6A0B">
        <w:rPr>
          <w:lang w:eastAsia="en-US"/>
        </w:rPr>
        <w:t>slouží jako odstavná plocha pro autobusy.</w:t>
      </w:r>
      <w:r w:rsidR="00395F76">
        <w:rPr>
          <w:lang w:eastAsia="en-US"/>
        </w:rPr>
        <w:t xml:space="preserve"> </w:t>
      </w:r>
      <w:r w:rsidR="005C51B2">
        <w:rPr>
          <w:lang w:eastAsia="en-US"/>
        </w:rPr>
        <w:t xml:space="preserve">Dokumentace nemění účel objektu – rozšiřuje možnosti využití střechy a řeší možnost komunikačního propojení střechy s nástupišti. </w:t>
      </w:r>
    </w:p>
    <w:p w:rsidR="00C9028F" w:rsidRPr="001D6A0B" w:rsidRDefault="00C9028F" w:rsidP="00C41474">
      <w:pPr>
        <w:pStyle w:val="Nadpis2"/>
      </w:pPr>
      <w:bookmarkStart w:id="2" w:name="_Toc534721121"/>
      <w:r w:rsidRPr="001D6A0B">
        <w:t>Funkční náplň</w:t>
      </w:r>
      <w:bookmarkEnd w:id="2"/>
    </w:p>
    <w:p w:rsidR="00D06AAB" w:rsidRPr="001D6A0B" w:rsidRDefault="00395F76" w:rsidP="00D06AAB">
      <w:pPr>
        <w:rPr>
          <w:lang w:eastAsia="en-US"/>
        </w:rPr>
      </w:pPr>
      <w:r>
        <w:t xml:space="preserve">Po úpravě dopravního značení bude část střechy sloužit jako parkovací plocha pro individuální automobilovou dopravu v režimu parkování P+R. Část střechy zůstane odstavnou plochou pro autobusy. </w:t>
      </w:r>
      <w:r w:rsidR="00FB354F" w:rsidRPr="001D6A0B">
        <w:rPr>
          <w:lang w:eastAsia="en-US"/>
        </w:rPr>
        <w:t xml:space="preserve">Na střeše autobusového nádraží budou </w:t>
      </w:r>
      <w:r w:rsidRPr="001D6A0B">
        <w:rPr>
          <w:lang w:eastAsia="en-US"/>
        </w:rPr>
        <w:t>přeřešeny</w:t>
      </w:r>
      <w:r w:rsidR="00FB354F" w:rsidRPr="001D6A0B">
        <w:rPr>
          <w:lang w:eastAsia="en-US"/>
        </w:rPr>
        <w:t xml:space="preserve"> plochy pro odstavování autobusů</w:t>
      </w:r>
      <w:r w:rsidR="00913905">
        <w:rPr>
          <w:lang w:eastAsia="en-US"/>
        </w:rPr>
        <w:t>. Část parkoviště pro autobusy bude nově sloužit jako</w:t>
      </w:r>
      <w:r w:rsidR="00FB354F" w:rsidRPr="001D6A0B">
        <w:rPr>
          <w:lang w:eastAsia="en-US"/>
        </w:rPr>
        <w:t xml:space="preserve"> parkoviště </w:t>
      </w:r>
      <w:r w:rsidR="00947CE2">
        <w:rPr>
          <w:lang w:eastAsia="en-US"/>
        </w:rPr>
        <w:t>p</w:t>
      </w:r>
      <w:r w:rsidR="001457CA">
        <w:rPr>
          <w:lang w:eastAsia="en-US"/>
        </w:rPr>
        <w:t xml:space="preserve">ark and </w:t>
      </w:r>
      <w:r w:rsidR="00947CE2">
        <w:rPr>
          <w:lang w:eastAsia="en-US"/>
        </w:rPr>
        <w:t>r</w:t>
      </w:r>
      <w:r w:rsidR="001457CA">
        <w:rPr>
          <w:lang w:eastAsia="en-US"/>
        </w:rPr>
        <w:t>ide (</w:t>
      </w:r>
      <w:r w:rsidR="00FB354F" w:rsidRPr="001D6A0B">
        <w:rPr>
          <w:lang w:eastAsia="en-US"/>
        </w:rPr>
        <w:t>P+R</w:t>
      </w:r>
      <w:r w:rsidR="001457CA">
        <w:rPr>
          <w:lang w:eastAsia="en-US"/>
        </w:rPr>
        <w:t>)</w:t>
      </w:r>
      <w:r w:rsidR="001D6A0B" w:rsidRPr="001D6A0B">
        <w:rPr>
          <w:lang w:eastAsia="en-US"/>
        </w:rPr>
        <w:t xml:space="preserve"> </w:t>
      </w:r>
      <w:r w:rsidR="00FB354F" w:rsidRPr="001D6A0B">
        <w:rPr>
          <w:lang w:eastAsia="en-US"/>
        </w:rPr>
        <w:t xml:space="preserve">s kapacitou 56 stání. </w:t>
      </w:r>
      <w:r w:rsidR="00D06AAB" w:rsidRPr="001D6A0B">
        <w:rPr>
          <w:lang w:eastAsia="en-US"/>
        </w:rPr>
        <w:t xml:space="preserve"> Posouzení kapacit odstavných stání pro autobusy je popsáno v</w:t>
      </w:r>
      <w:r w:rsidR="001457CA">
        <w:rPr>
          <w:lang w:eastAsia="en-US"/>
        </w:rPr>
        <w:t> </w:t>
      </w:r>
      <w:r w:rsidR="005C517C">
        <w:rPr>
          <w:lang w:eastAsia="en-US"/>
        </w:rPr>
        <w:t>části, B</w:t>
      </w:r>
      <w:r w:rsidR="005C517C" w:rsidRPr="001D6A0B">
        <w:rPr>
          <w:lang w:eastAsia="en-US"/>
        </w:rPr>
        <w:t xml:space="preserve"> </w:t>
      </w:r>
      <w:r w:rsidR="005C517C">
        <w:rPr>
          <w:lang w:eastAsia="en-US"/>
        </w:rPr>
        <w:t>– Souhrnná</w:t>
      </w:r>
      <w:r w:rsidR="00D06AAB" w:rsidRPr="001D6A0B">
        <w:rPr>
          <w:lang w:eastAsia="en-US"/>
        </w:rPr>
        <w:t xml:space="preserve"> technická zpráva</w:t>
      </w:r>
      <w:r w:rsidR="001457CA">
        <w:rPr>
          <w:lang w:eastAsia="en-US"/>
        </w:rPr>
        <w:t>“.</w:t>
      </w:r>
      <w:r w:rsidR="00913905">
        <w:rPr>
          <w:lang w:eastAsia="en-US"/>
        </w:rPr>
        <w:t xml:space="preserve"> </w:t>
      </w:r>
    </w:p>
    <w:p w:rsidR="00FB354F" w:rsidRDefault="003B2723" w:rsidP="00FB354F">
      <w:pPr>
        <w:pStyle w:val="Nadpis2"/>
      </w:pPr>
      <w:bookmarkStart w:id="3" w:name="_Toc534721122"/>
      <w:r w:rsidRPr="001D6A0B">
        <w:t>Kapacitní údaje</w:t>
      </w:r>
      <w:bookmarkEnd w:id="3"/>
    </w:p>
    <w:p w:rsidR="00395F76" w:rsidRPr="004236D4" w:rsidRDefault="00395F76" w:rsidP="00395F76">
      <w:pPr>
        <w:rPr>
          <w:u w:val="single"/>
        </w:rPr>
      </w:pPr>
      <w:r w:rsidRPr="004236D4">
        <w:rPr>
          <w:u w:val="single"/>
        </w:rPr>
        <w:t>Rozsah</w:t>
      </w:r>
    </w:p>
    <w:p w:rsidR="00395F76" w:rsidRPr="00C9190C" w:rsidRDefault="00395F76" w:rsidP="00395F76">
      <w:pPr>
        <w:numPr>
          <w:ilvl w:val="0"/>
          <w:numId w:val="14"/>
        </w:numPr>
        <w:suppressAutoHyphens/>
        <w:spacing w:after="0"/>
      </w:pPr>
      <w:r w:rsidRPr="00C9190C">
        <w:t xml:space="preserve">úprava dopravního značení na střeše objektu </w:t>
      </w:r>
    </w:p>
    <w:p w:rsidR="00C9190C" w:rsidRPr="00C9190C" w:rsidRDefault="00C9190C" w:rsidP="00395F76">
      <w:pPr>
        <w:numPr>
          <w:ilvl w:val="0"/>
          <w:numId w:val="14"/>
        </w:numPr>
        <w:suppressAutoHyphens/>
        <w:spacing w:after="0"/>
      </w:pPr>
      <w:r w:rsidRPr="00C9190C">
        <w:t>doplnění osobního výtahu</w:t>
      </w:r>
    </w:p>
    <w:p w:rsidR="00395F76" w:rsidRPr="00395F76" w:rsidRDefault="00395F76" w:rsidP="00395F76">
      <w:pPr>
        <w:rPr>
          <w:lang w:eastAsia="en-US"/>
        </w:rPr>
      </w:pPr>
    </w:p>
    <w:p w:rsidR="00FB354F" w:rsidRPr="001D6A0B" w:rsidRDefault="00FB354F" w:rsidP="00FB354F">
      <w:pPr>
        <w:pStyle w:val="Bezmezer"/>
        <w:rPr>
          <w:rFonts w:asciiTheme="minorHAnsi" w:hAnsiTheme="minorHAnsi" w:cstheme="minorHAnsi"/>
          <w:iCs/>
          <w:szCs w:val="22"/>
          <w:u w:val="single"/>
        </w:rPr>
      </w:pPr>
      <w:r w:rsidRPr="001D6A0B">
        <w:rPr>
          <w:rFonts w:asciiTheme="minorHAnsi" w:hAnsiTheme="minorHAnsi" w:cstheme="minorHAnsi"/>
          <w:iCs/>
          <w:szCs w:val="22"/>
          <w:u w:val="single"/>
        </w:rPr>
        <w:t>Základní rozměry stavby</w:t>
      </w:r>
    </w:p>
    <w:p w:rsidR="00FB354F" w:rsidRPr="001D6A0B" w:rsidRDefault="00FB354F" w:rsidP="00FB354F">
      <w:pPr>
        <w:pStyle w:val="Bezmezer"/>
        <w:tabs>
          <w:tab w:val="left" w:leader="dot" w:pos="5245"/>
        </w:tabs>
        <w:rPr>
          <w:rFonts w:asciiTheme="minorHAnsi" w:hAnsiTheme="minorHAnsi" w:cstheme="minorHAnsi"/>
          <w:iCs/>
          <w:szCs w:val="22"/>
        </w:rPr>
      </w:pPr>
      <w:r w:rsidRPr="001D6A0B">
        <w:rPr>
          <w:rFonts w:asciiTheme="minorHAnsi" w:hAnsiTheme="minorHAnsi" w:cstheme="minorHAnsi"/>
          <w:iCs/>
          <w:szCs w:val="22"/>
        </w:rPr>
        <w:t xml:space="preserve">Celkový rozměr stavby </w:t>
      </w:r>
      <w:r w:rsidRPr="001D6A0B">
        <w:rPr>
          <w:rFonts w:asciiTheme="minorHAnsi" w:hAnsiTheme="minorHAnsi" w:cstheme="minorHAnsi"/>
          <w:iCs/>
          <w:szCs w:val="22"/>
        </w:rPr>
        <w:tab/>
        <w:t>117</w:t>
      </w:r>
      <w:r w:rsidR="007032C2" w:rsidRPr="001D6A0B">
        <w:rPr>
          <w:rFonts w:asciiTheme="minorHAnsi" w:hAnsiTheme="minorHAnsi" w:cstheme="minorHAnsi"/>
          <w:iCs/>
          <w:szCs w:val="22"/>
        </w:rPr>
        <w:t>,15</w:t>
      </w:r>
      <w:r w:rsidRPr="001D6A0B">
        <w:rPr>
          <w:rFonts w:asciiTheme="minorHAnsi" w:hAnsiTheme="minorHAnsi" w:cstheme="minorHAnsi"/>
          <w:iCs/>
          <w:szCs w:val="22"/>
        </w:rPr>
        <w:t xml:space="preserve"> m x 105</w:t>
      </w:r>
      <w:r w:rsidR="007032C2" w:rsidRPr="001D6A0B">
        <w:rPr>
          <w:rFonts w:asciiTheme="minorHAnsi" w:hAnsiTheme="minorHAnsi" w:cstheme="minorHAnsi"/>
          <w:iCs/>
          <w:szCs w:val="22"/>
        </w:rPr>
        <w:t>,15</w:t>
      </w:r>
      <w:r w:rsidRPr="001D6A0B">
        <w:rPr>
          <w:rFonts w:asciiTheme="minorHAnsi" w:hAnsiTheme="minorHAnsi" w:cstheme="minorHAnsi"/>
          <w:iCs/>
          <w:szCs w:val="22"/>
        </w:rPr>
        <w:t xml:space="preserve"> m</w:t>
      </w:r>
    </w:p>
    <w:p w:rsidR="00FB354F" w:rsidRPr="001D6A0B" w:rsidRDefault="00FB354F" w:rsidP="00FB354F">
      <w:pPr>
        <w:pStyle w:val="Bezmezer"/>
        <w:tabs>
          <w:tab w:val="left" w:leader="dot" w:pos="5245"/>
        </w:tabs>
        <w:rPr>
          <w:rFonts w:asciiTheme="minorHAnsi" w:hAnsiTheme="minorHAnsi" w:cstheme="minorHAnsi"/>
          <w:iCs/>
          <w:szCs w:val="22"/>
        </w:rPr>
      </w:pPr>
      <w:r w:rsidRPr="001D6A0B">
        <w:rPr>
          <w:rFonts w:asciiTheme="minorHAnsi" w:hAnsiTheme="minorHAnsi" w:cstheme="minorHAnsi"/>
          <w:iCs/>
          <w:szCs w:val="22"/>
        </w:rPr>
        <w:t xml:space="preserve">Výška stavby </w:t>
      </w:r>
      <w:r w:rsidRPr="001D6A0B">
        <w:rPr>
          <w:rFonts w:asciiTheme="minorHAnsi" w:hAnsiTheme="minorHAnsi" w:cstheme="minorHAnsi"/>
          <w:iCs/>
          <w:szCs w:val="22"/>
        </w:rPr>
        <w:tab/>
        <w:t>8,8 m</w:t>
      </w:r>
    </w:p>
    <w:p w:rsidR="003B2723" w:rsidRPr="001D6A0B" w:rsidRDefault="003B2723" w:rsidP="003B2723">
      <w:pPr>
        <w:tabs>
          <w:tab w:val="right" w:pos="4536"/>
          <w:tab w:val="right" w:pos="5670"/>
        </w:tabs>
        <w:spacing w:before="120"/>
        <w:rPr>
          <w:rFonts w:asciiTheme="minorHAnsi" w:hAnsiTheme="minorHAnsi" w:cs="Arial"/>
          <w:b/>
          <w:szCs w:val="22"/>
        </w:rPr>
      </w:pPr>
      <w:r w:rsidRPr="001D6A0B">
        <w:rPr>
          <w:rFonts w:asciiTheme="minorHAnsi" w:hAnsiTheme="minorHAnsi" w:cs="Arial"/>
          <w:b/>
          <w:szCs w:val="22"/>
        </w:rPr>
        <w:t>Plocha řešeného území:</w:t>
      </w:r>
      <w:r w:rsidRPr="001D6A0B">
        <w:rPr>
          <w:rFonts w:asciiTheme="minorHAnsi" w:hAnsiTheme="minorHAnsi" w:cs="Arial"/>
          <w:b/>
          <w:szCs w:val="22"/>
        </w:rPr>
        <w:tab/>
      </w:r>
      <w:r w:rsidRPr="001D6A0B">
        <w:rPr>
          <w:rFonts w:asciiTheme="minorHAnsi" w:hAnsiTheme="minorHAnsi" w:cs="Arial"/>
          <w:b/>
          <w:szCs w:val="22"/>
        </w:rPr>
        <w:tab/>
      </w:r>
      <w:r w:rsidRPr="001D6A0B">
        <w:rPr>
          <w:rFonts w:asciiTheme="minorHAnsi" w:hAnsiTheme="minorHAnsi" w:cs="Arial"/>
          <w:b/>
          <w:szCs w:val="22"/>
        </w:rPr>
        <w:tab/>
      </w:r>
      <w:r w:rsidRPr="001D6A0B">
        <w:rPr>
          <w:rFonts w:asciiTheme="minorHAnsi" w:hAnsiTheme="minorHAnsi" w:cs="Arial"/>
          <w:b/>
          <w:szCs w:val="22"/>
        </w:rPr>
        <w:tab/>
      </w:r>
      <w:r w:rsidRPr="001D6A0B">
        <w:rPr>
          <w:rFonts w:asciiTheme="minorHAnsi" w:hAnsiTheme="minorHAnsi" w:cs="Arial"/>
          <w:b/>
          <w:szCs w:val="22"/>
        </w:rPr>
        <w:tab/>
        <w:t>12.308 m²</w:t>
      </w:r>
    </w:p>
    <w:p w:rsidR="003B2723" w:rsidRPr="001D6A0B" w:rsidRDefault="003B2723" w:rsidP="003B2723">
      <w:pPr>
        <w:tabs>
          <w:tab w:val="right" w:pos="4536"/>
          <w:tab w:val="right" w:pos="5670"/>
        </w:tabs>
        <w:rPr>
          <w:rFonts w:asciiTheme="minorHAnsi" w:hAnsiTheme="minorHAnsi" w:cs="Arial"/>
          <w:szCs w:val="22"/>
          <w:u w:val="single"/>
        </w:rPr>
      </w:pPr>
      <w:r w:rsidRPr="001D6A0B">
        <w:rPr>
          <w:rFonts w:asciiTheme="minorHAnsi" w:hAnsiTheme="minorHAnsi" w:cs="Arial"/>
          <w:szCs w:val="22"/>
          <w:u w:val="single"/>
        </w:rPr>
        <w:t>Plocha řešeného území podrobně:</w:t>
      </w:r>
      <w:r w:rsidRPr="001D6A0B">
        <w:rPr>
          <w:rFonts w:asciiTheme="minorHAnsi" w:hAnsiTheme="minorHAnsi" w:cs="Arial"/>
          <w:szCs w:val="22"/>
          <w:u w:val="single"/>
        </w:rPr>
        <w:tab/>
      </w:r>
      <w:r w:rsidRPr="001D6A0B">
        <w:rPr>
          <w:rFonts w:asciiTheme="minorHAnsi" w:hAnsiTheme="minorHAnsi" w:cs="Arial"/>
          <w:szCs w:val="22"/>
          <w:u w:val="single"/>
        </w:rPr>
        <w:tab/>
      </w:r>
      <w:r w:rsidRPr="001D6A0B">
        <w:rPr>
          <w:rFonts w:asciiTheme="minorHAnsi" w:hAnsiTheme="minorHAnsi" w:cs="Arial"/>
          <w:szCs w:val="22"/>
          <w:u w:val="single"/>
        </w:rPr>
        <w:tab/>
      </w:r>
      <w:r w:rsidRPr="001D6A0B">
        <w:rPr>
          <w:rFonts w:asciiTheme="minorHAnsi" w:hAnsiTheme="minorHAnsi" w:cs="Arial"/>
          <w:szCs w:val="22"/>
          <w:u w:val="single"/>
        </w:rPr>
        <w:tab/>
      </w:r>
      <w:r w:rsidRPr="001D6A0B">
        <w:rPr>
          <w:rFonts w:asciiTheme="minorHAnsi" w:hAnsiTheme="minorHAnsi" w:cs="Arial"/>
          <w:szCs w:val="22"/>
          <w:u w:val="single"/>
        </w:rPr>
        <w:tab/>
        <w:t>12.308 m²</w:t>
      </w:r>
      <w:r w:rsidRPr="001D6A0B">
        <w:rPr>
          <w:rFonts w:asciiTheme="minorHAnsi" w:hAnsiTheme="minorHAnsi" w:cs="Arial"/>
          <w:szCs w:val="22"/>
          <w:u w:val="single"/>
        </w:rPr>
        <w:tab/>
        <w:t>100 %</w:t>
      </w:r>
    </w:p>
    <w:p w:rsidR="003B2723" w:rsidRPr="001D6A0B" w:rsidRDefault="003B2723" w:rsidP="003B2723">
      <w:pPr>
        <w:tabs>
          <w:tab w:val="right" w:pos="4536"/>
          <w:tab w:val="right" w:pos="5670"/>
        </w:tabs>
        <w:rPr>
          <w:rFonts w:asciiTheme="minorHAnsi" w:hAnsiTheme="minorHAnsi" w:cs="Arial"/>
          <w:szCs w:val="22"/>
        </w:rPr>
      </w:pPr>
      <w:r w:rsidRPr="001D6A0B">
        <w:rPr>
          <w:rFonts w:asciiTheme="minorHAnsi" w:hAnsiTheme="minorHAnsi" w:cs="Arial"/>
          <w:szCs w:val="22"/>
        </w:rPr>
        <w:t>Zastavěná plocha (stávající nádražní budova)</w:t>
      </w:r>
      <w:r w:rsidRPr="001D6A0B">
        <w:rPr>
          <w:rFonts w:asciiTheme="minorHAnsi" w:hAnsiTheme="minorHAnsi" w:cs="Arial"/>
          <w:szCs w:val="22"/>
        </w:rPr>
        <w:tab/>
      </w:r>
      <w:r w:rsidRPr="001D6A0B">
        <w:rPr>
          <w:rFonts w:asciiTheme="minorHAnsi" w:hAnsiTheme="minorHAnsi" w:cs="Arial"/>
          <w:szCs w:val="22"/>
        </w:rPr>
        <w:tab/>
      </w:r>
      <w:r w:rsidRPr="001D6A0B">
        <w:rPr>
          <w:rFonts w:asciiTheme="minorHAnsi" w:hAnsiTheme="minorHAnsi" w:cs="Arial"/>
          <w:szCs w:val="22"/>
        </w:rPr>
        <w:tab/>
      </w:r>
      <w:r w:rsidRPr="001D6A0B">
        <w:rPr>
          <w:rFonts w:asciiTheme="minorHAnsi" w:hAnsiTheme="minorHAnsi" w:cs="Arial"/>
          <w:szCs w:val="22"/>
        </w:rPr>
        <w:tab/>
      </w:r>
      <w:r w:rsidRPr="001D6A0B">
        <w:rPr>
          <w:rFonts w:asciiTheme="minorHAnsi" w:hAnsiTheme="minorHAnsi" w:cs="Arial"/>
          <w:szCs w:val="22"/>
        </w:rPr>
        <w:tab/>
        <w:t>12.308 m²</w:t>
      </w:r>
      <w:r w:rsidRPr="001D6A0B">
        <w:rPr>
          <w:rFonts w:asciiTheme="minorHAnsi" w:hAnsiTheme="minorHAnsi" w:cs="Arial"/>
          <w:szCs w:val="22"/>
        </w:rPr>
        <w:tab/>
        <w:t>100 %</w:t>
      </w:r>
    </w:p>
    <w:p w:rsidR="003B2723" w:rsidRPr="001D6A0B" w:rsidRDefault="003B2723" w:rsidP="003B2723">
      <w:pPr>
        <w:tabs>
          <w:tab w:val="left" w:pos="2552"/>
          <w:tab w:val="right" w:pos="4253"/>
          <w:tab w:val="right" w:pos="5954"/>
          <w:tab w:val="left" w:pos="7371"/>
          <w:tab w:val="left" w:pos="9072"/>
        </w:tabs>
        <w:rPr>
          <w:rFonts w:asciiTheme="minorHAnsi" w:hAnsiTheme="minorHAnsi" w:cs="Arial"/>
          <w:b/>
          <w:szCs w:val="22"/>
        </w:rPr>
      </w:pPr>
    </w:p>
    <w:p w:rsidR="003B2723" w:rsidRPr="0024679E" w:rsidRDefault="003B2723" w:rsidP="003B2723">
      <w:pPr>
        <w:tabs>
          <w:tab w:val="left" w:pos="2552"/>
          <w:tab w:val="right" w:pos="4253"/>
          <w:tab w:val="right" w:pos="5954"/>
          <w:tab w:val="left" w:pos="7371"/>
          <w:tab w:val="left" w:pos="9072"/>
        </w:tabs>
        <w:rPr>
          <w:rFonts w:asciiTheme="minorHAnsi" w:hAnsiTheme="minorHAnsi" w:cs="Arial"/>
          <w:b/>
          <w:szCs w:val="22"/>
          <w:vertAlign w:val="superscript"/>
        </w:rPr>
      </w:pPr>
      <w:r w:rsidRPr="001D6A0B">
        <w:rPr>
          <w:rFonts w:asciiTheme="minorHAnsi" w:hAnsiTheme="minorHAnsi" w:cs="Arial"/>
          <w:b/>
          <w:szCs w:val="22"/>
        </w:rPr>
        <w:t xml:space="preserve">Obestavěný prostor (stávající, stavebními úpravami se nemění): </w:t>
      </w:r>
      <w:r w:rsidRPr="001D6A0B">
        <w:rPr>
          <w:rFonts w:asciiTheme="minorHAnsi" w:hAnsiTheme="minorHAnsi" w:cs="Arial"/>
          <w:b/>
          <w:szCs w:val="22"/>
        </w:rPr>
        <w:tab/>
        <w:t xml:space="preserve"> </w:t>
      </w:r>
      <w:r w:rsidRPr="001D6A0B">
        <w:rPr>
          <w:rFonts w:asciiTheme="minorHAnsi" w:hAnsiTheme="minorHAnsi" w:cs="Arial"/>
          <w:b/>
          <w:szCs w:val="22"/>
        </w:rPr>
        <w:tab/>
        <w:t>110.772 m</w:t>
      </w:r>
      <w:r w:rsidRPr="001D6A0B">
        <w:rPr>
          <w:rFonts w:asciiTheme="minorHAnsi" w:hAnsiTheme="minorHAnsi" w:cs="Arial"/>
          <w:b/>
          <w:szCs w:val="22"/>
          <w:vertAlign w:val="superscript"/>
        </w:rPr>
        <w:t xml:space="preserve">3 </w:t>
      </w:r>
      <w:r w:rsidRPr="001D6A0B">
        <w:rPr>
          <w:rFonts w:asciiTheme="minorHAnsi" w:hAnsiTheme="minorHAnsi" w:cs="Arial"/>
          <w:b/>
          <w:szCs w:val="22"/>
          <w:vertAlign w:val="superscript"/>
        </w:rPr>
        <w:tab/>
      </w:r>
    </w:p>
    <w:p w:rsidR="003B2723" w:rsidRPr="001D6A0B" w:rsidRDefault="003B2723" w:rsidP="003B2723">
      <w:pPr>
        <w:tabs>
          <w:tab w:val="left" w:pos="2552"/>
          <w:tab w:val="right" w:pos="4253"/>
          <w:tab w:val="right" w:pos="5954"/>
          <w:tab w:val="left" w:pos="7371"/>
          <w:tab w:val="left" w:pos="9072"/>
        </w:tabs>
        <w:rPr>
          <w:rFonts w:asciiTheme="minorHAnsi" w:hAnsiTheme="minorHAnsi" w:cs="Arial"/>
          <w:b/>
          <w:szCs w:val="22"/>
        </w:rPr>
      </w:pPr>
      <w:r w:rsidRPr="001D6A0B">
        <w:rPr>
          <w:rFonts w:asciiTheme="minorHAnsi" w:hAnsiTheme="minorHAnsi" w:cs="Arial"/>
          <w:b/>
          <w:szCs w:val="22"/>
        </w:rPr>
        <w:t>Užitná plocha (stávající, stavebními úpravami se nemění):</w:t>
      </w:r>
      <w:r w:rsidRPr="001D6A0B">
        <w:rPr>
          <w:rFonts w:asciiTheme="minorHAnsi" w:hAnsiTheme="minorHAnsi" w:cs="Arial"/>
          <w:b/>
          <w:szCs w:val="22"/>
        </w:rPr>
        <w:tab/>
      </w:r>
      <w:r w:rsidRPr="001D6A0B">
        <w:rPr>
          <w:rFonts w:asciiTheme="minorHAnsi" w:hAnsiTheme="minorHAnsi" w:cs="Arial"/>
          <w:b/>
          <w:szCs w:val="22"/>
        </w:rPr>
        <w:tab/>
        <w:t xml:space="preserve"> 23.655 m²</w:t>
      </w:r>
    </w:p>
    <w:p w:rsidR="00F86375" w:rsidRDefault="003B2723" w:rsidP="0024679E">
      <w:pPr>
        <w:pStyle w:val="Bezmezer"/>
        <w:tabs>
          <w:tab w:val="left" w:leader="dot" w:pos="5245"/>
        </w:tabs>
        <w:rPr>
          <w:rFonts w:asciiTheme="minorHAnsi" w:hAnsiTheme="minorHAnsi" w:cstheme="minorHAnsi"/>
          <w:iCs/>
          <w:szCs w:val="22"/>
        </w:rPr>
      </w:pPr>
      <w:r w:rsidRPr="001D6A0B">
        <w:rPr>
          <w:rFonts w:asciiTheme="minorHAnsi" w:hAnsiTheme="minorHAnsi" w:cstheme="minorHAnsi"/>
          <w:iCs/>
          <w:szCs w:val="22"/>
        </w:rPr>
        <w:t xml:space="preserve">Podrobněji viz </w:t>
      </w:r>
      <w:r w:rsidR="00EE7F4D">
        <w:rPr>
          <w:rFonts w:asciiTheme="minorHAnsi" w:hAnsiTheme="minorHAnsi" w:cstheme="minorHAnsi"/>
          <w:iCs/>
          <w:szCs w:val="22"/>
        </w:rPr>
        <w:t>„</w:t>
      </w:r>
      <w:r w:rsidRPr="001D6A0B">
        <w:rPr>
          <w:rFonts w:asciiTheme="minorHAnsi" w:hAnsiTheme="minorHAnsi" w:cstheme="minorHAnsi"/>
          <w:iCs/>
          <w:szCs w:val="22"/>
        </w:rPr>
        <w:t>A</w:t>
      </w:r>
      <w:r w:rsidR="00EE7F4D">
        <w:rPr>
          <w:rFonts w:asciiTheme="minorHAnsi" w:hAnsiTheme="minorHAnsi" w:cstheme="minorHAnsi"/>
          <w:iCs/>
          <w:szCs w:val="22"/>
        </w:rPr>
        <w:t xml:space="preserve"> </w:t>
      </w:r>
      <w:r w:rsidRPr="001D6A0B">
        <w:rPr>
          <w:rFonts w:asciiTheme="minorHAnsi" w:hAnsiTheme="minorHAnsi" w:cstheme="minorHAnsi"/>
          <w:iCs/>
          <w:szCs w:val="22"/>
        </w:rPr>
        <w:t>Průvodní zpráva</w:t>
      </w:r>
      <w:r w:rsidR="00EE7F4D">
        <w:rPr>
          <w:rFonts w:asciiTheme="minorHAnsi" w:hAnsiTheme="minorHAnsi" w:cstheme="minorHAnsi"/>
          <w:iCs/>
          <w:szCs w:val="22"/>
        </w:rPr>
        <w:t>“.</w:t>
      </w:r>
    </w:p>
    <w:p w:rsidR="007C0D26" w:rsidRDefault="007C0D26" w:rsidP="0024679E">
      <w:pPr>
        <w:pStyle w:val="Bezmezer"/>
        <w:tabs>
          <w:tab w:val="left" w:leader="dot" w:pos="5245"/>
        </w:tabs>
        <w:rPr>
          <w:rFonts w:asciiTheme="minorHAnsi" w:hAnsiTheme="minorHAnsi" w:cstheme="minorHAnsi"/>
          <w:iCs/>
          <w:szCs w:val="22"/>
        </w:rPr>
      </w:pPr>
    </w:p>
    <w:p w:rsidR="00C9028F" w:rsidRPr="00EE7F4D" w:rsidRDefault="00C9028F" w:rsidP="00C41474">
      <w:pPr>
        <w:pStyle w:val="Nadpis1"/>
      </w:pPr>
      <w:bookmarkStart w:id="4" w:name="_Toc534721123"/>
      <w:r w:rsidRPr="00EE7F4D">
        <w:t>Architektonické, výtvarné, materiálové a dispoziční řešení, bezbariérové užívání stavby</w:t>
      </w:r>
      <w:bookmarkEnd w:id="4"/>
    </w:p>
    <w:p w:rsidR="00E32EA3" w:rsidRPr="00EE7F4D" w:rsidRDefault="00C9028F" w:rsidP="00E32EA3">
      <w:pPr>
        <w:pStyle w:val="Nadpis2"/>
      </w:pPr>
      <w:bookmarkStart w:id="5" w:name="_Toc534721124"/>
      <w:r w:rsidRPr="00EE7F4D">
        <w:t>Architektonické</w:t>
      </w:r>
      <w:r w:rsidR="00CF19B8" w:rsidRPr="00EE7F4D">
        <w:t>, materiálové</w:t>
      </w:r>
      <w:r w:rsidRPr="00EE7F4D">
        <w:t xml:space="preserve"> </w:t>
      </w:r>
      <w:r w:rsidR="00D50DFF" w:rsidRPr="00EE7F4D">
        <w:t>a výtvarné řešení</w:t>
      </w:r>
      <w:bookmarkEnd w:id="5"/>
    </w:p>
    <w:p w:rsidR="00CD035B" w:rsidRDefault="00CD035B" w:rsidP="00CD035B">
      <w:pPr>
        <w:pStyle w:val="Normalni"/>
        <w:rPr>
          <w:u w:val="single"/>
        </w:rPr>
      </w:pPr>
      <w:r w:rsidRPr="00EE7F4D">
        <w:rPr>
          <w:u w:val="single"/>
        </w:rPr>
        <w:t>Architektonické a výtvarné řešení</w:t>
      </w:r>
      <w:r w:rsidR="00C9190C">
        <w:rPr>
          <w:u w:val="single"/>
        </w:rPr>
        <w:t>, materiálové řešení</w:t>
      </w:r>
    </w:p>
    <w:p w:rsidR="007C5AF7" w:rsidRDefault="007B046F" w:rsidP="004051F2">
      <w:r>
        <w:t>Předmětem této části projektové dokumentace je návrh úpravy dopravního značení na střeše autobusového nádraží a</w:t>
      </w:r>
      <w:r>
        <w:rPr>
          <w:lang w:eastAsia="en-US"/>
        </w:rPr>
        <w:t xml:space="preserve"> doplnění nového osobního výtahu pro propojení úrovně střechy s prostorem nástupišť v přízemí. </w:t>
      </w:r>
      <w:r w:rsidR="00C9190C">
        <w:t xml:space="preserve">Po úpravě dopravního značení bude část střechy sloužit jako parkovací plocha pro individuální automobilovou dopravu v režimu parkování P+R. Část střechy zůstane odstavnou plochou pro autobusy. </w:t>
      </w:r>
      <w:r w:rsidR="00C9190C" w:rsidRPr="00ED29E6">
        <w:rPr>
          <w:lang w:eastAsia="en-US"/>
        </w:rPr>
        <w:t xml:space="preserve">Řešené území je součástí areálu </w:t>
      </w:r>
      <w:r w:rsidR="00C9190C">
        <w:rPr>
          <w:lang w:eastAsia="en-US"/>
        </w:rPr>
        <w:t xml:space="preserve">autobusového nádraží </w:t>
      </w:r>
      <w:r w:rsidR="00C9190C" w:rsidRPr="00ED29E6">
        <w:rPr>
          <w:lang w:eastAsia="en-US"/>
        </w:rPr>
        <w:t>společnosti</w:t>
      </w:r>
      <w:r w:rsidR="00C9190C">
        <w:rPr>
          <w:lang w:eastAsia="en-US"/>
        </w:rPr>
        <w:t xml:space="preserve"> ČSAD Brno holding, a.s. v Brně. Dopravní napojení je zajištěno z ulice Trnitá, pěší napojená pitom navazuje na ul. Zvonařka, Plotní a Trnitá.</w:t>
      </w:r>
      <w:r w:rsidR="007C5AF7">
        <w:rPr>
          <w:lang w:eastAsia="en-US"/>
        </w:rPr>
        <w:t xml:space="preserve"> </w:t>
      </w:r>
      <w:bookmarkStart w:id="6" w:name="_Toc528858456"/>
      <w:r w:rsidR="007C5AF7">
        <w:t>Jedná se především o vyznačení jednotlivých parkovacích stání a stání pro ZTP. Dopravní režim ve spodní části autobusového nádraží a navigace vozidel IAD k parkovišti P+R na střeše nádraží je řešena v navazující části PD SO 03-20.</w:t>
      </w:r>
      <w:r w:rsidR="000D2FDE">
        <w:t xml:space="preserve"> </w:t>
      </w:r>
    </w:p>
    <w:p w:rsidR="007C5AF7" w:rsidRDefault="007C5AF7" w:rsidP="007C5AF7">
      <w:pPr>
        <w:spacing w:before="60"/>
      </w:pPr>
      <w:r w:rsidRPr="005D4180">
        <w:t xml:space="preserve">Budou použity reflexní značky, retroreflexní materiál min. třídyR1. </w:t>
      </w:r>
    </w:p>
    <w:p w:rsidR="007C5AF7" w:rsidRDefault="007C5AF7" w:rsidP="00C9190C">
      <w:pPr>
        <w:rPr>
          <w:lang w:eastAsia="en-US"/>
        </w:rPr>
      </w:pPr>
      <w:r w:rsidRPr="007C5AF7">
        <w:rPr>
          <w:lang w:eastAsia="en-US"/>
        </w:rPr>
        <w:lastRenderedPageBreak/>
        <w:t>Úpravy zpevněných ploch nejsou uvažovány.</w:t>
      </w:r>
      <w:bookmarkEnd w:id="6"/>
    </w:p>
    <w:p w:rsidR="000D2FDE" w:rsidRDefault="000D2FDE" w:rsidP="000D2FDE">
      <w:pPr>
        <w:pStyle w:val="Normalni"/>
        <w:rPr>
          <w:lang w:eastAsia="en-US"/>
        </w:rPr>
      </w:pPr>
      <w:r w:rsidRPr="007062CE">
        <w:t xml:space="preserve">Pro přístup </w:t>
      </w:r>
      <w:r>
        <w:t xml:space="preserve">osob </w:t>
      </w:r>
      <w:r w:rsidRPr="007062CE">
        <w:t xml:space="preserve">na střešní parkoviště z prostoru nástupišť </w:t>
      </w:r>
      <w:r>
        <w:t>je navržen</w:t>
      </w:r>
      <w:r w:rsidRPr="007062CE">
        <w:t xml:space="preserve"> </w:t>
      </w:r>
      <w:r w:rsidRPr="0024679E">
        <w:t>osobní výtah</w:t>
      </w:r>
      <w:r>
        <w:t xml:space="preserve"> </w:t>
      </w:r>
      <w:r w:rsidRPr="007B046F">
        <w:t xml:space="preserve">Typ výtahu: OTVI </w:t>
      </w:r>
      <w:r w:rsidR="005C517C" w:rsidRPr="007B046F">
        <w:t>630 kg</w:t>
      </w:r>
      <w:r w:rsidRPr="007B046F">
        <w:t xml:space="preserve">, osobní trakční výtah, uzpůsobení a výbava pro přepravu osob s omezenou schopností orientace a pohybu dle vyhlášky 398/2009Sb. a ČSN EN 81-70, třída I. </w:t>
      </w:r>
      <w:r>
        <w:t>Výtah podrobně viz bod 4.19.</w:t>
      </w:r>
    </w:p>
    <w:p w:rsidR="00C9028F" w:rsidRPr="00B97914" w:rsidRDefault="00C9028F" w:rsidP="00C41474">
      <w:pPr>
        <w:pStyle w:val="Nadpis2"/>
      </w:pPr>
      <w:bookmarkStart w:id="7" w:name="_Toc534721125"/>
      <w:r w:rsidRPr="00B97914">
        <w:t>Dispoziční řešení</w:t>
      </w:r>
      <w:bookmarkEnd w:id="7"/>
    </w:p>
    <w:p w:rsidR="007C0D26" w:rsidRDefault="00C9190C" w:rsidP="00C9190C">
      <w:pPr>
        <w:rPr>
          <w:rStyle w:val="apple-style-span"/>
          <w:color w:val="000000"/>
          <w:szCs w:val="20"/>
        </w:rPr>
      </w:pPr>
      <w:r>
        <w:rPr>
          <w:rStyle w:val="apple-style-span"/>
          <w:color w:val="000000"/>
          <w:szCs w:val="20"/>
        </w:rPr>
        <w:t>Střední trakt, navazující na vjezdovou rampu bude vyčleněn individuální automobilové dopravě. Prostor o rozměrech 16 x 81,5m bude ohrazen mobilními plastovými svodidly se zábradlím a na vjezdu bude doplněn parkovací terminál. Vjezdový a výjezdový terminál bude rovněž doplněn na části parkoviště pro autobusy.</w:t>
      </w:r>
    </w:p>
    <w:p w:rsidR="000B0D38" w:rsidRDefault="000B0D38" w:rsidP="000B0D38">
      <w:pPr>
        <w:rPr>
          <w:rStyle w:val="apple-style-span"/>
          <w:color w:val="000000"/>
          <w:szCs w:val="20"/>
        </w:rPr>
      </w:pPr>
      <w:r>
        <w:rPr>
          <w:rStyle w:val="apple-style-span"/>
          <w:color w:val="000000"/>
          <w:szCs w:val="20"/>
        </w:rPr>
        <w:t>S ohledem na realizaci parkovacích ploch P+R (na střeše nádraží) a K+R bude do areálu autobusového nádraží umožněn vjezd individuální automobilové dopravě. Tato bude vedena z ul. Trnitá při jižní hranici areálu na střechu autobusového nádraží (P+R). Zpět potom trasována podél posledního ostrovního nástupiště H.</w:t>
      </w:r>
    </w:p>
    <w:p w:rsidR="000B0D38" w:rsidRDefault="000B0D38" w:rsidP="000B0D38">
      <w:r>
        <w:rPr>
          <w:rStyle w:val="apple-style-span"/>
          <w:color w:val="000000"/>
          <w:szCs w:val="20"/>
        </w:rPr>
        <w:t xml:space="preserve">Vlastní napojení parkoviště je řešeno stávající dvoupruhovou obousměrnou rampou.  </w:t>
      </w:r>
    </w:p>
    <w:p w:rsidR="00C9190C" w:rsidRDefault="000D2FDE" w:rsidP="00C9190C">
      <w:pPr>
        <w:rPr>
          <w:rStyle w:val="apple-style-span"/>
          <w:color w:val="000000"/>
          <w:szCs w:val="20"/>
        </w:rPr>
      </w:pPr>
      <w:r>
        <w:rPr>
          <w:rStyle w:val="apple-style-span"/>
          <w:color w:val="000000"/>
          <w:szCs w:val="20"/>
        </w:rPr>
        <w:t xml:space="preserve">Poloha nově doplněného osobního výtahu umožňuje </w:t>
      </w:r>
      <w:r w:rsidRPr="000D2FDE">
        <w:rPr>
          <w:rStyle w:val="apple-style-span"/>
          <w:color w:val="000000"/>
          <w:szCs w:val="20"/>
        </w:rPr>
        <w:t xml:space="preserve">propojení parkoviště na střeše s 1. nástupištěm a výpravní halou, </w:t>
      </w:r>
      <w:r w:rsidR="00A27F24">
        <w:rPr>
          <w:rStyle w:val="apple-style-span"/>
          <w:color w:val="000000"/>
          <w:szCs w:val="20"/>
        </w:rPr>
        <w:t>a to</w:t>
      </w:r>
      <w:r>
        <w:rPr>
          <w:rStyle w:val="apple-style-span"/>
          <w:color w:val="000000"/>
          <w:szCs w:val="20"/>
        </w:rPr>
        <w:t xml:space="preserve"> tak, že je </w:t>
      </w:r>
      <w:r w:rsidRPr="000D2FDE">
        <w:rPr>
          <w:rStyle w:val="apple-style-span"/>
          <w:color w:val="000000"/>
          <w:szCs w:val="20"/>
        </w:rPr>
        <w:t xml:space="preserve">zároveň mimo </w:t>
      </w:r>
      <w:r w:rsidR="00EC3485">
        <w:rPr>
          <w:rStyle w:val="apple-style-span"/>
          <w:color w:val="000000"/>
          <w:szCs w:val="20"/>
        </w:rPr>
        <w:t xml:space="preserve">nádražní </w:t>
      </w:r>
      <w:r w:rsidRPr="000D2FDE">
        <w:rPr>
          <w:rStyle w:val="apple-style-span"/>
          <w:color w:val="000000"/>
          <w:szCs w:val="20"/>
        </w:rPr>
        <w:t>budovy</w:t>
      </w:r>
      <w:r>
        <w:rPr>
          <w:rStyle w:val="apple-style-span"/>
          <w:color w:val="000000"/>
          <w:szCs w:val="20"/>
        </w:rPr>
        <w:t xml:space="preserve"> a tím je </w:t>
      </w:r>
      <w:r w:rsidRPr="000D2FDE">
        <w:rPr>
          <w:rStyle w:val="apple-style-span"/>
          <w:color w:val="000000"/>
          <w:szCs w:val="20"/>
        </w:rPr>
        <w:t>nezávislý na provozu výpravní</w:t>
      </w:r>
      <w:r w:rsidR="005C517C">
        <w:rPr>
          <w:rStyle w:val="apple-style-span"/>
          <w:color w:val="000000"/>
          <w:szCs w:val="20"/>
        </w:rPr>
        <w:t xml:space="preserve">ch </w:t>
      </w:r>
      <w:r w:rsidRPr="000D2FDE">
        <w:rPr>
          <w:rStyle w:val="apple-style-span"/>
          <w:color w:val="000000"/>
          <w:szCs w:val="20"/>
        </w:rPr>
        <w:t>hal</w:t>
      </w:r>
      <w:r>
        <w:rPr>
          <w:rStyle w:val="apple-style-span"/>
          <w:color w:val="000000"/>
          <w:szCs w:val="20"/>
        </w:rPr>
        <w:t>.</w:t>
      </w:r>
    </w:p>
    <w:p w:rsidR="00C9028F" w:rsidRPr="00723615" w:rsidRDefault="00C9028F" w:rsidP="00C41474">
      <w:pPr>
        <w:pStyle w:val="Nadpis2"/>
      </w:pPr>
      <w:bookmarkStart w:id="8" w:name="_Toc534721126"/>
      <w:r w:rsidRPr="00723615">
        <w:t>Bezbariérové užívání stavby</w:t>
      </w:r>
      <w:bookmarkEnd w:id="8"/>
      <w:r w:rsidR="0077483C" w:rsidRPr="00723615">
        <w:t xml:space="preserve"> </w:t>
      </w:r>
    </w:p>
    <w:p w:rsidR="00395F76" w:rsidRPr="00683D5D" w:rsidRDefault="00395F76" w:rsidP="00395F76">
      <w:pPr>
        <w:rPr>
          <w:szCs w:val="20"/>
        </w:rPr>
      </w:pPr>
      <w:r w:rsidRPr="00683D5D">
        <w:rPr>
          <w:szCs w:val="20"/>
        </w:rPr>
        <w:t xml:space="preserve">Samostatný a bezpečný pohyb nevidomých a slabozrakých na navržených pozemních komunikacích zajišťují stavební úpravy navržené dle vyhlášky č. 398/2009 Sb.; požadavky na materiálové řešení hmatových prvků musí být provedeny v souladu s vládním nařízením </w:t>
      </w:r>
    </w:p>
    <w:p w:rsidR="00395F76" w:rsidRPr="00683D5D" w:rsidRDefault="00395F76" w:rsidP="00395F76">
      <w:pPr>
        <w:rPr>
          <w:szCs w:val="20"/>
        </w:rPr>
      </w:pPr>
      <w:r w:rsidRPr="00683D5D">
        <w:rPr>
          <w:szCs w:val="20"/>
        </w:rPr>
        <w:t>č. 163/2002 Sb.</w:t>
      </w:r>
    </w:p>
    <w:p w:rsidR="00395F76" w:rsidRPr="00683D5D"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přístup osob s omezenou pohyblivostí po chodnících a zpevněných plochách respektuje požadované prostorové i výškové uspořádání: min navržená  šířka</w:t>
      </w:r>
      <w:r>
        <w:rPr>
          <w:color w:val="000000"/>
          <w:szCs w:val="20"/>
        </w:rPr>
        <w:t xml:space="preserve"> nástupišť je 2,0 m</w:t>
      </w:r>
      <w:r w:rsidRPr="00683D5D">
        <w:rPr>
          <w:color w:val="000000"/>
          <w:szCs w:val="20"/>
        </w:rPr>
        <w:t xml:space="preserve">  </w:t>
      </w:r>
    </w:p>
    <w:p w:rsidR="00395F76" w:rsidRPr="00683D5D"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 xml:space="preserve">příčný sklon </w:t>
      </w:r>
      <w:r>
        <w:rPr>
          <w:color w:val="000000"/>
          <w:szCs w:val="20"/>
        </w:rPr>
        <w:t>pochozích ploch</w:t>
      </w:r>
      <w:r w:rsidRPr="00683D5D">
        <w:rPr>
          <w:color w:val="000000"/>
          <w:szCs w:val="20"/>
        </w:rPr>
        <w:t xml:space="preserve"> je navržen </w:t>
      </w:r>
      <w:r>
        <w:rPr>
          <w:color w:val="000000"/>
          <w:szCs w:val="20"/>
        </w:rPr>
        <w:t xml:space="preserve">ve sklonu max. </w:t>
      </w:r>
      <w:r w:rsidRPr="00683D5D">
        <w:rPr>
          <w:color w:val="000000"/>
          <w:szCs w:val="20"/>
        </w:rPr>
        <w:t>2,0%</w:t>
      </w:r>
    </w:p>
    <w:p w:rsidR="00395F76" w:rsidRPr="00683D5D"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materiál ploch bude respektovat koeficient smyk.tření min 0,5 + tg α</w:t>
      </w:r>
    </w:p>
    <w:p w:rsidR="00395F76" w:rsidRPr="00683D5D"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 xml:space="preserve">konce chodníků jsou navrženy s bezbariérovou úpravou, s nájezdy šikmou rampou ve sklonu max. 12,5 %, obrubník v nájezdu má hranu max. </w:t>
      </w:r>
      <w:smartTag w:uri="urn:schemas-microsoft-com:office:smarttags" w:element="metricconverter">
        <w:smartTagPr>
          <w:attr w:name="ProductID" w:val="20 mm"/>
        </w:smartTagPr>
        <w:r w:rsidRPr="00683D5D">
          <w:rPr>
            <w:color w:val="000000"/>
            <w:szCs w:val="20"/>
          </w:rPr>
          <w:t>20 mm</w:t>
        </w:r>
      </w:smartTag>
      <w:r>
        <w:rPr>
          <w:color w:val="000000"/>
          <w:szCs w:val="20"/>
        </w:rPr>
        <w:t xml:space="preserve"> nad vozovkou</w:t>
      </w:r>
    </w:p>
    <w:p w:rsidR="00395F76" w:rsidRPr="00683D5D"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 xml:space="preserve">podélný sklon pochozích ploch nepřekročí 8,33% </w:t>
      </w:r>
    </w:p>
    <w:p w:rsidR="00395F76"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přirozená vodící linie – obruba o výšce podstupnice min. 6cm, stěna objektu</w:t>
      </w:r>
    </w:p>
    <w:p w:rsidR="00395F76" w:rsidRPr="00683D5D"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 xml:space="preserve">umělá vodící linie – pás šířky 400mm s podélnými drážkami </w:t>
      </w:r>
    </w:p>
    <w:p w:rsidR="00395F76" w:rsidRDefault="00395F76" w:rsidP="00395F76">
      <w:pPr>
        <w:widowControl w:val="0"/>
        <w:numPr>
          <w:ilvl w:val="0"/>
          <w:numId w:val="15"/>
        </w:numPr>
        <w:suppressAutoHyphens/>
        <w:autoSpaceDE w:val="0"/>
        <w:spacing w:after="0"/>
        <w:ind w:right="84"/>
        <w:rPr>
          <w:color w:val="000000"/>
          <w:szCs w:val="20"/>
        </w:rPr>
      </w:pPr>
      <w:r w:rsidRPr="00683D5D">
        <w:rPr>
          <w:color w:val="000000"/>
          <w:szCs w:val="20"/>
        </w:rPr>
        <w:t>při přechodu pro chodce je navržen signální pás a varovný pás</w:t>
      </w:r>
      <w:r>
        <w:rPr>
          <w:color w:val="000000"/>
          <w:szCs w:val="20"/>
        </w:rPr>
        <w:t>, u označníků na nástupištích signální pás</w:t>
      </w:r>
      <w:r w:rsidRPr="00683D5D">
        <w:rPr>
          <w:color w:val="000000"/>
          <w:szCs w:val="20"/>
        </w:rPr>
        <w:t xml:space="preserve"> z vizuálně kontrastní reliéfní dlažby</w:t>
      </w:r>
      <w:r>
        <w:rPr>
          <w:color w:val="000000"/>
          <w:szCs w:val="20"/>
        </w:rPr>
        <w:t>, případně plastový pás lepený za studena</w:t>
      </w:r>
      <w:r w:rsidRPr="00683D5D">
        <w:rPr>
          <w:color w:val="000000"/>
          <w:szCs w:val="20"/>
        </w:rPr>
        <w:t xml:space="preserve"> pro nevidomé s výstupky tvaru válců a komolých kuželů </w:t>
      </w:r>
    </w:p>
    <w:p w:rsidR="00395F76" w:rsidRDefault="00395F76" w:rsidP="00395F76">
      <w:pPr>
        <w:widowControl w:val="0"/>
        <w:numPr>
          <w:ilvl w:val="0"/>
          <w:numId w:val="15"/>
        </w:numPr>
        <w:suppressAutoHyphens/>
        <w:autoSpaceDE w:val="0"/>
        <w:spacing w:after="0"/>
        <w:ind w:right="84"/>
        <w:rPr>
          <w:color w:val="000000"/>
          <w:szCs w:val="20"/>
        </w:rPr>
      </w:pPr>
      <w:r>
        <w:rPr>
          <w:color w:val="000000"/>
          <w:szCs w:val="20"/>
        </w:rPr>
        <w:t>u nástupní hrany pruh kontrastní barvy k okolí šířky 0,2m</w:t>
      </w:r>
    </w:p>
    <w:p w:rsidR="00395F76" w:rsidRDefault="00395F76" w:rsidP="00723615">
      <w:pPr>
        <w:widowControl w:val="0"/>
        <w:suppressAutoHyphens/>
        <w:autoSpaceDE w:val="0"/>
        <w:spacing w:after="0"/>
        <w:ind w:right="84"/>
        <w:rPr>
          <w:szCs w:val="20"/>
        </w:rPr>
      </w:pPr>
    </w:p>
    <w:p w:rsidR="00C9028F" w:rsidRPr="00412435" w:rsidRDefault="00C9028F" w:rsidP="00C41474">
      <w:pPr>
        <w:pStyle w:val="Nadpis1"/>
      </w:pPr>
      <w:bookmarkStart w:id="9" w:name="_Toc534721127"/>
      <w:r w:rsidRPr="00412435">
        <w:t>Celkové provozní řešení, technologie výroby</w:t>
      </w:r>
      <w:bookmarkEnd w:id="9"/>
    </w:p>
    <w:p w:rsidR="007C5AF7" w:rsidRDefault="007C5AF7" w:rsidP="007C5AF7">
      <w:pPr>
        <w:rPr>
          <w:rStyle w:val="apple-style-span"/>
          <w:color w:val="000000"/>
          <w:szCs w:val="20"/>
        </w:rPr>
      </w:pPr>
      <w:r>
        <w:rPr>
          <w:rStyle w:val="apple-style-span"/>
          <w:color w:val="000000"/>
          <w:szCs w:val="20"/>
        </w:rPr>
        <w:t>Parkovací plocha pro IAD o rozměrech 16 x 81,5m čítá 56 kolmých parkovacích stání o rozměrech 2,5m x 5,0m. Tři stání jsou vyčleněna pro vozidla ZTP – tato jsou navržena v rozměrech 3,5m x 5,0m.   V této etapě není uvažováno s trvalými stavebními úpravami. Zpevněné plochy zůstanou ve své stávající podobě.  Jednotlivá parkovací stání budou vyznačena bílou silniční barvou.</w:t>
      </w:r>
    </w:p>
    <w:p w:rsidR="007C5AF7" w:rsidRDefault="007C5AF7" w:rsidP="007C5AF7">
      <w:pPr>
        <w:rPr>
          <w:rStyle w:val="apple-style-span"/>
          <w:color w:val="000000"/>
          <w:szCs w:val="20"/>
        </w:rPr>
      </w:pPr>
      <w:r>
        <w:rPr>
          <w:rStyle w:val="apple-style-span"/>
          <w:color w:val="000000"/>
          <w:szCs w:val="20"/>
        </w:rPr>
        <w:t xml:space="preserve">Prostor parkoviště </w:t>
      </w:r>
      <w:r w:rsidRPr="00907A8F">
        <w:rPr>
          <w:rStyle w:val="apple-style-span"/>
          <w:szCs w:val="20"/>
        </w:rPr>
        <w:t xml:space="preserve">IAD bude od odstavné plochy pro autobusy oddělen mobilními plastovými svodidly </w:t>
      </w:r>
      <w:r w:rsidRPr="00907A8F">
        <w:rPr>
          <w:szCs w:val="20"/>
        </w:rPr>
        <w:t>červeno-bílá barvy o rozměrech 400x600x2090mm, jenž budou doplněna o</w:t>
      </w:r>
      <w:r w:rsidRPr="00907A8F">
        <w:rPr>
          <w:rStyle w:val="apple-style-span"/>
          <w:szCs w:val="20"/>
        </w:rPr>
        <w:t xml:space="preserve"> zábradlí. V ose vjezdu šířky 6,0m bude osazen parkovací terminál s vjezdovou a výjezdovou závorou délky 2,5m.</w:t>
      </w:r>
    </w:p>
    <w:p w:rsidR="00395F76" w:rsidRDefault="007C5AF7" w:rsidP="00395F76">
      <w:pPr>
        <w:rPr>
          <w:rStyle w:val="apple-style-span"/>
          <w:color w:val="000000"/>
          <w:szCs w:val="20"/>
        </w:rPr>
      </w:pPr>
      <w:r>
        <w:rPr>
          <w:rStyle w:val="apple-style-span"/>
          <w:color w:val="000000"/>
          <w:szCs w:val="20"/>
        </w:rPr>
        <w:t xml:space="preserve">Vjezd a výjezd na odstavnou plochu pro autobusy bude rovněž doplněn o terminál se závorou délky 5,0m. </w:t>
      </w:r>
      <w:r w:rsidR="00395F76">
        <w:rPr>
          <w:rStyle w:val="apple-style-span"/>
          <w:color w:val="000000"/>
          <w:szCs w:val="20"/>
        </w:rPr>
        <w:t xml:space="preserve">  </w:t>
      </w:r>
    </w:p>
    <w:p w:rsidR="00A27F24" w:rsidRDefault="00A27F24" w:rsidP="00395F76">
      <w:r>
        <w:rPr>
          <w:rStyle w:val="apple-style-span"/>
          <w:color w:val="000000"/>
          <w:szCs w:val="20"/>
        </w:rPr>
        <w:lastRenderedPageBreak/>
        <w:t xml:space="preserve">Poloha nově doplněného osobního výtahu umožňuje </w:t>
      </w:r>
      <w:r w:rsidRPr="000D2FDE">
        <w:rPr>
          <w:rStyle w:val="apple-style-span"/>
          <w:color w:val="000000"/>
          <w:szCs w:val="20"/>
        </w:rPr>
        <w:t xml:space="preserve">propojení parkoviště na střeše s 1. nástupištěm a výpravní halou, </w:t>
      </w:r>
      <w:r>
        <w:rPr>
          <w:rStyle w:val="apple-style-span"/>
          <w:color w:val="000000"/>
          <w:szCs w:val="20"/>
        </w:rPr>
        <w:t xml:space="preserve">a to tak, že je </w:t>
      </w:r>
      <w:r w:rsidRPr="000D2FDE">
        <w:rPr>
          <w:rStyle w:val="apple-style-span"/>
          <w:color w:val="000000"/>
          <w:szCs w:val="20"/>
        </w:rPr>
        <w:t xml:space="preserve">zároveň mimo </w:t>
      </w:r>
      <w:r>
        <w:rPr>
          <w:rStyle w:val="apple-style-span"/>
          <w:color w:val="000000"/>
          <w:szCs w:val="20"/>
        </w:rPr>
        <w:t xml:space="preserve">nádražní </w:t>
      </w:r>
      <w:r w:rsidRPr="000D2FDE">
        <w:rPr>
          <w:rStyle w:val="apple-style-span"/>
          <w:color w:val="000000"/>
          <w:szCs w:val="20"/>
        </w:rPr>
        <w:t>budovy</w:t>
      </w:r>
      <w:r>
        <w:rPr>
          <w:rStyle w:val="apple-style-span"/>
          <w:color w:val="000000"/>
          <w:szCs w:val="20"/>
        </w:rPr>
        <w:t xml:space="preserve"> a tím je </w:t>
      </w:r>
      <w:r w:rsidRPr="000D2FDE">
        <w:rPr>
          <w:rStyle w:val="apple-style-span"/>
          <w:color w:val="000000"/>
          <w:szCs w:val="20"/>
        </w:rPr>
        <w:t>nezávislý na provozu výpravní hal</w:t>
      </w:r>
      <w:r>
        <w:rPr>
          <w:rStyle w:val="apple-style-span"/>
          <w:color w:val="000000"/>
          <w:szCs w:val="20"/>
        </w:rPr>
        <w:t>.</w:t>
      </w:r>
    </w:p>
    <w:p w:rsidR="00F86375" w:rsidRDefault="007D0BFA" w:rsidP="002113C2">
      <w:r w:rsidRPr="00412435">
        <w:t>Stavba neobsahuje výrobní technologii.</w:t>
      </w:r>
      <w:r w:rsidR="00A27F24">
        <w:t xml:space="preserve"> </w:t>
      </w:r>
    </w:p>
    <w:p w:rsidR="00A27F24" w:rsidRPr="00B97914" w:rsidRDefault="00A27F24" w:rsidP="002113C2"/>
    <w:p w:rsidR="00C9028F" w:rsidRPr="00DD7A06" w:rsidRDefault="00C9028F" w:rsidP="00C41474">
      <w:pPr>
        <w:pStyle w:val="Nadpis1"/>
      </w:pPr>
      <w:bookmarkStart w:id="10" w:name="_Toc534721128"/>
      <w:r w:rsidRPr="00DD7A06">
        <w:t>Konstrukční a stavebně technické řešení a technické vlastnosti stavby</w:t>
      </w:r>
      <w:bookmarkEnd w:id="10"/>
    </w:p>
    <w:p w:rsidR="0021245E" w:rsidRPr="00DD7A06" w:rsidRDefault="0021245E" w:rsidP="006A0AE3">
      <w:pPr>
        <w:pStyle w:val="Nadpis2"/>
        <w:rPr>
          <w:szCs w:val="20"/>
        </w:rPr>
      </w:pPr>
      <w:bookmarkStart w:id="11" w:name="_Toc534721129"/>
      <w:r w:rsidRPr="00DD7A06">
        <w:rPr>
          <w:szCs w:val="20"/>
        </w:rPr>
        <w:t>Konstrukce zpevněných ploch</w:t>
      </w:r>
      <w:bookmarkEnd w:id="11"/>
    </w:p>
    <w:p w:rsidR="007C5AF7" w:rsidRDefault="007C5AF7" w:rsidP="007C5AF7">
      <w:pPr>
        <w:rPr>
          <w:lang w:eastAsia="en-US"/>
        </w:rPr>
      </w:pPr>
      <w:r w:rsidRPr="007C5AF7">
        <w:rPr>
          <w:lang w:eastAsia="en-US"/>
        </w:rPr>
        <w:t>Úpravy zpevněných ploch nejsou uvažovány.</w:t>
      </w:r>
    </w:p>
    <w:p w:rsidR="00E632B4" w:rsidRPr="00DD7A06" w:rsidRDefault="0048539B" w:rsidP="001E611B">
      <w:pPr>
        <w:pStyle w:val="Nadpis2"/>
      </w:pPr>
      <w:bookmarkStart w:id="12" w:name="_Toc534721130"/>
      <w:r w:rsidRPr="00DD7A06">
        <w:t xml:space="preserve">Bourací </w:t>
      </w:r>
      <w:r w:rsidR="006A5CEF" w:rsidRPr="00DD7A06">
        <w:t xml:space="preserve">práce, demontáže a </w:t>
      </w:r>
      <w:r w:rsidRPr="00DD7A06">
        <w:t>přípravné práce</w:t>
      </w:r>
      <w:bookmarkEnd w:id="12"/>
    </w:p>
    <w:p w:rsidR="007B046F" w:rsidRPr="007B046F" w:rsidRDefault="000C28F8" w:rsidP="007B046F">
      <w:pPr>
        <w:pStyle w:val="Normalni"/>
      </w:pPr>
      <w:r w:rsidRPr="000C28F8">
        <w:t xml:space="preserve">Ve stávající střešní konstrukci bude vybourán otvor pro výtahovou šachtu – </w:t>
      </w:r>
      <w:r w:rsidR="007C5AF7">
        <w:t>výkresy</w:t>
      </w:r>
      <w:r w:rsidRPr="000C28F8">
        <w:t xml:space="preserve"> viz část dokumentace D.1.2 – Stavebně konstrukční řešení.</w:t>
      </w:r>
      <w:r w:rsidR="007C5AF7">
        <w:t xml:space="preserve"> </w:t>
      </w:r>
      <w:r w:rsidR="007C5AF7" w:rsidRPr="007C5AF7">
        <w:t xml:space="preserve">Jedná se o provedení ocelové výměny, místo stávající vaznice na autobusovém nádraží Zvonařka v Brně. Pro výměnu jsou použity profily HEA 160 z materiálu S235. </w:t>
      </w:r>
      <w:r w:rsidR="007B046F" w:rsidRPr="007B046F">
        <w:t>Konstrukce je zařazena do třídy EXC2 podle normy ČSN EN 1090-2-A1</w:t>
      </w:r>
      <w:r w:rsidR="007B046F">
        <w:t xml:space="preserve">. </w:t>
      </w:r>
      <w:r w:rsidR="007B046F" w:rsidRPr="007B046F">
        <w:t>Ocelová konstrukce je navržena z oceli S235 dle EN 10025-2. Na spoje jsou použity šrouby jakosti 8.8.</w:t>
      </w:r>
    </w:p>
    <w:p w:rsidR="007C5AF7" w:rsidRPr="007C5AF7" w:rsidRDefault="007C5AF7" w:rsidP="007C5AF7">
      <w:pPr>
        <w:pStyle w:val="Normalni"/>
      </w:pPr>
      <w:r w:rsidRPr="007C5AF7">
        <w:t>Výměna bude provedena tak, že na stávající vaznice budou do styční</w:t>
      </w:r>
      <w:r w:rsidR="007B046F">
        <w:t>k</w:t>
      </w:r>
      <w:r w:rsidRPr="007C5AF7">
        <w:t>ů navařeny profily HEA. Navařeny do styčníků budou proto, aby nedocházelo k ohybu pasů střešní konstrukce. Po zbudování výměny, která podepře stávající nosnou žb desku pojížděné střechy, bude vyříznut otvor o světlých rozměrech 2x2 m. Střešní deska bude vykonzolována cca 320 mm. Deska vzniklý nadpodporový moment bezpečně přenese. Okolo otvoru je nutné omezit provozní zatížení od dopravy na maximálně 5kN/m2 a to ve vzdálenosti 1 m od otvoru na všechny strany.</w:t>
      </w:r>
    </w:p>
    <w:p w:rsidR="000C28F8" w:rsidRPr="000C28F8" w:rsidRDefault="007C5AF7" w:rsidP="000C28F8">
      <w:pPr>
        <w:pStyle w:val="Normalni"/>
      </w:pPr>
      <w:r w:rsidRPr="007C5AF7">
        <w:t>Montáž OK musí respektovat statické uspořádání. Konstrukce bude montována běžnými zvedacími mechanismy.</w:t>
      </w:r>
    </w:p>
    <w:p w:rsidR="007D0BFA" w:rsidRDefault="00DD7A06" w:rsidP="00F13C99">
      <w:pPr>
        <w:pStyle w:val="Normalni"/>
      </w:pPr>
      <w:r w:rsidRPr="00A46C69">
        <w:t>Demontáž a odstranění stávajícího svislého a části vodorovného dopravního značení na střeše objektu, očištění povrhu před aplikací nového značení – podrobně viz „4.</w:t>
      </w:r>
      <w:r w:rsidR="00827BCF">
        <w:t>3</w:t>
      </w:r>
      <w:r w:rsidRPr="00A46C69">
        <w:t>. Návrh dopravního značení“.</w:t>
      </w:r>
    </w:p>
    <w:p w:rsidR="00F55B20" w:rsidRPr="00EE7F4D" w:rsidRDefault="00F55B20" w:rsidP="00F55B20">
      <w:pPr>
        <w:pStyle w:val="Nadpis2"/>
      </w:pPr>
      <w:bookmarkStart w:id="13" w:name="_Toc534721131"/>
      <w:r w:rsidRPr="00EE7F4D">
        <w:t>Návrh dopravního značení</w:t>
      </w:r>
      <w:bookmarkEnd w:id="13"/>
    </w:p>
    <w:p w:rsidR="00395F76" w:rsidRDefault="00395F76" w:rsidP="00395F76">
      <w:pPr>
        <w:spacing w:before="60"/>
      </w:pPr>
      <w:bookmarkStart w:id="14" w:name="_Toc258931409"/>
      <w:bookmarkStart w:id="15" w:name="_Toc260832148"/>
      <w:bookmarkStart w:id="16" w:name="_Toc366441719"/>
      <w:r>
        <w:t>Jedná se především o vyznačení jednotlivých parkovacích stání a stání pro ZTP. Dopravní režim ve spodní části autobusového nádraží a navigace vozidel IAD k parkovišti P+R na střeše nádraží je řešena v navazující části PD SO 03-20.</w:t>
      </w:r>
    </w:p>
    <w:p w:rsidR="00395F76" w:rsidRPr="005D4180" w:rsidRDefault="00395F76" w:rsidP="00395F76">
      <w:pPr>
        <w:spacing w:before="60"/>
      </w:pPr>
      <w:r w:rsidRPr="005D4180">
        <w:t xml:space="preserve">Budou použity reflexní značky, retroreflexní materiál min. třídyR1. </w:t>
      </w:r>
    </w:p>
    <w:p w:rsidR="00395F76" w:rsidRPr="005D4180" w:rsidRDefault="00395F76" w:rsidP="00395F76">
      <w:pPr>
        <w:spacing w:before="60"/>
      </w:pPr>
      <w:r w:rsidRPr="005D4180">
        <w:t>Rozměry značek – základní velikost</w:t>
      </w:r>
    </w:p>
    <w:p w:rsidR="00395F76" w:rsidRPr="005D4180" w:rsidRDefault="00395F76" w:rsidP="00395F76">
      <w:pPr>
        <w:numPr>
          <w:ilvl w:val="0"/>
          <w:numId w:val="16"/>
        </w:numPr>
        <w:suppressAutoHyphens/>
        <w:spacing w:after="0"/>
      </w:pPr>
      <w:r w:rsidRPr="005D4180">
        <w:t xml:space="preserve">trojúhelníkové </w:t>
      </w:r>
      <w:r w:rsidRPr="005D4180">
        <w:tab/>
      </w:r>
      <w:r w:rsidR="005C517C" w:rsidRPr="005D4180">
        <w:t>900 mm</w:t>
      </w:r>
    </w:p>
    <w:p w:rsidR="00395F76" w:rsidRPr="005D4180" w:rsidRDefault="00395F76" w:rsidP="00395F76">
      <w:pPr>
        <w:numPr>
          <w:ilvl w:val="0"/>
          <w:numId w:val="16"/>
        </w:numPr>
        <w:suppressAutoHyphens/>
        <w:spacing w:after="0"/>
      </w:pPr>
      <w:r w:rsidRPr="005D4180">
        <w:t>kruh</w:t>
      </w:r>
      <w:r w:rsidRPr="005D4180">
        <w:tab/>
      </w:r>
      <w:r w:rsidRPr="005D4180">
        <w:tab/>
      </w:r>
      <w:r w:rsidR="005C517C" w:rsidRPr="005D4180">
        <w:t>700 mm</w:t>
      </w:r>
    </w:p>
    <w:p w:rsidR="00395F76" w:rsidRPr="005D4180" w:rsidRDefault="00395F76" w:rsidP="00395F76">
      <w:pPr>
        <w:numPr>
          <w:ilvl w:val="0"/>
          <w:numId w:val="16"/>
        </w:numPr>
        <w:suppressAutoHyphens/>
        <w:spacing w:after="0"/>
      </w:pPr>
      <w:r w:rsidRPr="005D4180">
        <w:t>čtverec</w:t>
      </w:r>
      <w:r w:rsidRPr="005D4180">
        <w:tab/>
      </w:r>
      <w:r w:rsidRPr="005D4180">
        <w:tab/>
      </w:r>
      <w:r w:rsidR="005C517C" w:rsidRPr="005D4180">
        <w:t>500 mm</w:t>
      </w:r>
    </w:p>
    <w:p w:rsidR="00395F76" w:rsidRPr="005D4180" w:rsidRDefault="00395F76" w:rsidP="00395F76">
      <w:pPr>
        <w:numPr>
          <w:ilvl w:val="0"/>
          <w:numId w:val="16"/>
        </w:numPr>
        <w:suppressAutoHyphens/>
        <w:spacing w:after="0"/>
      </w:pPr>
      <w:r w:rsidRPr="005D4180">
        <w:t>obdélník</w:t>
      </w:r>
      <w:r w:rsidRPr="005D4180">
        <w:tab/>
        <w:t>500x700 mm</w:t>
      </w:r>
    </w:p>
    <w:p w:rsidR="00395F76" w:rsidRPr="005D4180" w:rsidRDefault="00395F76" w:rsidP="00395F76">
      <w:r w:rsidRPr="005D4180">
        <w:t>V garážích potom zmenšená velikost</w:t>
      </w:r>
    </w:p>
    <w:p w:rsidR="00395F76" w:rsidRPr="005D4180" w:rsidRDefault="00395F76" w:rsidP="00395F76">
      <w:pPr>
        <w:numPr>
          <w:ilvl w:val="0"/>
          <w:numId w:val="16"/>
        </w:numPr>
        <w:suppressAutoHyphens/>
        <w:spacing w:after="0"/>
      </w:pPr>
      <w:r w:rsidRPr="005D4180">
        <w:t xml:space="preserve">trojúhelníkové </w:t>
      </w:r>
      <w:r w:rsidRPr="005D4180">
        <w:tab/>
      </w:r>
      <w:r w:rsidR="005C517C" w:rsidRPr="005D4180">
        <w:t>700 mm</w:t>
      </w:r>
    </w:p>
    <w:p w:rsidR="00395F76" w:rsidRPr="005D4180" w:rsidRDefault="00395F76" w:rsidP="00395F76">
      <w:pPr>
        <w:numPr>
          <w:ilvl w:val="0"/>
          <w:numId w:val="16"/>
        </w:numPr>
        <w:suppressAutoHyphens/>
        <w:spacing w:after="0"/>
      </w:pPr>
      <w:r w:rsidRPr="005D4180">
        <w:t>kruh</w:t>
      </w:r>
      <w:r w:rsidRPr="005D4180">
        <w:tab/>
      </w:r>
      <w:r w:rsidRPr="005D4180">
        <w:tab/>
      </w:r>
      <w:r w:rsidR="005C517C" w:rsidRPr="005D4180">
        <w:t>500 mm</w:t>
      </w:r>
    </w:p>
    <w:p w:rsidR="00395F76" w:rsidRPr="005D4180" w:rsidRDefault="00395F76" w:rsidP="00395F76">
      <w:pPr>
        <w:spacing w:before="60"/>
      </w:pPr>
      <w:r w:rsidRPr="005D4180">
        <w:t>SDZ bude osazeno tak, aby činná plocha byla svislá a kolmá na osu komunikace.</w:t>
      </w:r>
    </w:p>
    <w:p w:rsidR="00395F76" w:rsidRPr="005D4180" w:rsidRDefault="00395F76" w:rsidP="00395F76">
      <w:pPr>
        <w:spacing w:before="60"/>
      </w:pPr>
      <w:r w:rsidRPr="005D4180">
        <w:t xml:space="preserve">Stálé značky ani jejich nosné konstrukce nesmějí zasahovat do části dopravního prostoru stanovené volnou šířkou pozemní komunikace podle ČSN 73 </w:t>
      </w:r>
      <w:smartTag w:uri="urn:schemas-microsoft-com:office:smarttags" w:element="metricconverter">
        <w:smartTagPr>
          <w:attr w:name="ProductID" w:val="6101 a"/>
        </w:smartTagPr>
        <w:r w:rsidRPr="005D4180">
          <w:t>6101 a</w:t>
        </w:r>
      </w:smartTag>
      <w:r w:rsidRPr="005D4180">
        <w:t xml:space="preserve"> ČSN 73 6110.</w:t>
      </w:r>
    </w:p>
    <w:p w:rsidR="00395F76" w:rsidRPr="005D4180" w:rsidRDefault="00395F76" w:rsidP="00395F76">
      <w:pPr>
        <w:spacing w:before="60"/>
      </w:pPr>
      <w:r w:rsidRPr="005D4180">
        <w:t xml:space="preserve">Značky budou osazeny na FeZn, podpěrný sloupek průměru </w:t>
      </w:r>
      <w:r w:rsidR="005C517C" w:rsidRPr="005D4180">
        <w:t>60 mm</w:t>
      </w:r>
      <w:r w:rsidRPr="005D4180">
        <w:t xml:space="preserve"> – sloupky budou osazeny do terénu za pomoci kotvících patek např. AP 60-3 ukotvených k betonovým základům. Případně budou značky přichyceny na stožáry veřejného osvětlení, či konzolami ke stěnám budov. Technické parametry svislých dopravních značek (denní a noční viditelnost, mechanická odolnost, provedení hran, korozivzdornost) a jejich nosné konstrukce musí být v souladu s ČSN EN 12899-1.</w:t>
      </w:r>
    </w:p>
    <w:p w:rsidR="00395F76" w:rsidRDefault="00395F76" w:rsidP="00395F76">
      <w:pPr>
        <w:spacing w:before="60"/>
      </w:pPr>
    </w:p>
    <w:p w:rsidR="00395F76" w:rsidRPr="00683D5D" w:rsidRDefault="00395F76" w:rsidP="00395F76">
      <w:pPr>
        <w:spacing w:before="60"/>
      </w:pPr>
      <w:r w:rsidRPr="00683D5D">
        <w:t xml:space="preserve">VDZ bude provedeno v bílé barvě s retroreflexní úpravou – značení bude provedeno nejprve jednosložkovou barvou. Po stabilizování povrchu vozovky bude provedeno přeznačení z plastických materiálů strojově nanášených za studena s dlouhodobou životností. V suterénních garážích pouze </w:t>
      </w:r>
      <w:r w:rsidR="005C517C" w:rsidRPr="00683D5D">
        <w:t>bílou barvou</w:t>
      </w:r>
      <w:r w:rsidRPr="00683D5D">
        <w:t>.</w:t>
      </w:r>
    </w:p>
    <w:p w:rsidR="00395F76" w:rsidRPr="00C528BE" w:rsidRDefault="00395F76" w:rsidP="00395F76">
      <w:pPr>
        <w:spacing w:before="60"/>
      </w:pPr>
      <w:r w:rsidRPr="00683D5D">
        <w:t>Technické parametry vodorovných dopravních značek (denní a noční viditelnost, drsnost) musí být v souladu s ČSN EN 1436, požadavky na materiál stanoví ČSN EN 1423, ČSN EN 1424, ČSN EN 1790, ČSN EN 1871, tvary a rozměry vodorovných značek stanoví zvláštní předpisy.14).</w:t>
      </w:r>
    </w:p>
    <w:p w:rsidR="00395F76" w:rsidRDefault="00395F76" w:rsidP="00395F76">
      <w:pPr>
        <w:rPr>
          <w:i/>
        </w:rPr>
      </w:pPr>
    </w:p>
    <w:p w:rsidR="00395F76" w:rsidRPr="005D4180" w:rsidRDefault="00395F76" w:rsidP="00395F76">
      <w:r>
        <w:rPr>
          <w:u w:val="single"/>
        </w:rPr>
        <w:t>Dopravní zařízení</w:t>
      </w:r>
    </w:p>
    <w:p w:rsidR="00395F76" w:rsidRDefault="00395F76" w:rsidP="00395F76">
      <w:pPr>
        <w:rPr>
          <w:szCs w:val="20"/>
        </w:rPr>
      </w:pPr>
      <w:r>
        <w:rPr>
          <w:szCs w:val="20"/>
        </w:rPr>
        <w:t xml:space="preserve">Pro definování ostrůvku budou použita plastová červeno-bílá </w:t>
      </w:r>
      <w:r w:rsidRPr="00907A8F">
        <w:rPr>
          <w:szCs w:val="20"/>
        </w:rPr>
        <w:t>svodidla 400x600x2090mm.</w:t>
      </w:r>
    </w:p>
    <w:p w:rsidR="00395F76" w:rsidRDefault="00395F76" w:rsidP="00395F76">
      <w:pPr>
        <w:rPr>
          <w:szCs w:val="20"/>
        </w:rPr>
      </w:pPr>
      <w:r>
        <w:rPr>
          <w:szCs w:val="20"/>
        </w:rPr>
        <w:t>Před přechodem bude osazen červeno-žlutý zpomalovací retardér 500x50x420mm.</w:t>
      </w:r>
    </w:p>
    <w:p w:rsidR="00907A8F" w:rsidRDefault="00907A8F" w:rsidP="00395F76">
      <w:pPr>
        <w:rPr>
          <w:szCs w:val="20"/>
        </w:rPr>
      </w:pPr>
      <w:r>
        <w:rPr>
          <w:noProof/>
        </w:rPr>
        <w:drawing>
          <wp:inline distT="0" distB="0" distL="0" distR="0">
            <wp:extent cx="1971675" cy="102201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971675" cy="1022015"/>
                    </a:xfrm>
                    <a:prstGeom prst="rect">
                      <a:avLst/>
                    </a:prstGeom>
                  </pic:spPr>
                </pic:pic>
              </a:graphicData>
            </a:graphic>
          </wp:inline>
        </w:drawing>
      </w:r>
    </w:p>
    <w:p w:rsidR="00907A8F" w:rsidRDefault="00907A8F" w:rsidP="00395F76">
      <w:pPr>
        <w:rPr>
          <w:szCs w:val="20"/>
        </w:rPr>
      </w:pPr>
    </w:p>
    <w:p w:rsidR="005871CD" w:rsidRPr="00A46C69" w:rsidRDefault="005871CD" w:rsidP="005871CD">
      <w:pPr>
        <w:pStyle w:val="Nadpis2"/>
      </w:pPr>
      <w:bookmarkStart w:id="17" w:name="_Toc534721132"/>
      <w:r w:rsidRPr="00A46C69">
        <w:t>Zemní práce</w:t>
      </w:r>
      <w:bookmarkEnd w:id="14"/>
      <w:bookmarkEnd w:id="15"/>
      <w:r w:rsidRPr="00A46C69">
        <w:t>, geologické a základové poměry, hydrogeologické poměry</w:t>
      </w:r>
      <w:bookmarkEnd w:id="16"/>
      <w:bookmarkEnd w:id="17"/>
    </w:p>
    <w:p w:rsidR="00F55B20" w:rsidRPr="00332804" w:rsidRDefault="00F55B20" w:rsidP="00F55B20">
      <w:r w:rsidRPr="00332804">
        <w:t xml:space="preserve">Podrobně popsáno v části </w:t>
      </w:r>
      <w:r w:rsidRPr="00F55B20">
        <w:t xml:space="preserve">dokumentace </w:t>
      </w:r>
      <w:r>
        <w:t>„</w:t>
      </w:r>
      <w:r w:rsidRPr="00F55B20">
        <w:t>D.1.2 Stavebně konstrukční řešení.</w:t>
      </w:r>
      <w:r>
        <w:t>“</w:t>
      </w:r>
    </w:p>
    <w:p w:rsidR="00F55B20" w:rsidRPr="00EB1B34" w:rsidRDefault="00F55B20" w:rsidP="00F55B20">
      <w:pPr>
        <w:pStyle w:val="Normalni"/>
      </w:pPr>
      <w:r w:rsidRPr="00EB1B34">
        <w:t xml:space="preserve">Geologické a hydrogeologické poměry jsou podrobně popsány ve zprávě IG průzkumu. </w:t>
      </w:r>
    </w:p>
    <w:p w:rsidR="00F55B20" w:rsidRDefault="00F55B20" w:rsidP="00F55B20">
      <w:pPr>
        <w:pStyle w:val="Normalni"/>
      </w:pPr>
      <w:r w:rsidRPr="005805A6">
        <w:rPr>
          <w:u w:val="single"/>
        </w:rPr>
        <w:t>Podle závěru a doporučení IG průzkumu</w:t>
      </w:r>
      <w:r>
        <w:t>:</w:t>
      </w:r>
    </w:p>
    <w:p w:rsidR="00F55B20" w:rsidRPr="00EB1B34" w:rsidRDefault="00F55B20" w:rsidP="00F55B20">
      <w:pPr>
        <w:pStyle w:val="Normalni"/>
      </w:pPr>
      <w:r>
        <w:t>G</w:t>
      </w:r>
      <w:r w:rsidRPr="00EB1B34">
        <w:t>eologický profil v rámci řešeného prostoru tvoří následující 4 základní litotypy, které jsou dále rozčleněny na tzv. geotechnické</w:t>
      </w:r>
      <w:r>
        <w:t xml:space="preserve"> </w:t>
      </w:r>
      <w:r w:rsidRPr="00EB1B34">
        <w:t>typy</w:t>
      </w:r>
      <w:r w:rsidR="00FD5334">
        <w:t>,</w:t>
      </w:r>
      <w:r w:rsidRPr="00EB1B34">
        <w:t xml:space="preserve"> tj. zeminy shodné geneze (stejného původu) a se stejnými či obdobnými fyzikálními a geomechanickými vlastnostmi: </w:t>
      </w:r>
    </w:p>
    <w:p w:rsidR="00F55B20" w:rsidRPr="00EB1B34" w:rsidRDefault="00F55B20" w:rsidP="00F55B20">
      <w:pPr>
        <w:pStyle w:val="Normalni"/>
        <w:numPr>
          <w:ilvl w:val="0"/>
          <w:numId w:val="13"/>
        </w:numPr>
      </w:pPr>
      <w:r w:rsidRPr="00EB1B34">
        <w:t xml:space="preserve">navážky – tj. heterogenní převážně hlinitopísčitý materiál a konstrukční vrstvy </w:t>
      </w:r>
    </w:p>
    <w:p w:rsidR="00F55B20" w:rsidRPr="00EB1B34" w:rsidRDefault="00F55B20" w:rsidP="00F55B20">
      <w:pPr>
        <w:pStyle w:val="Normalni"/>
      </w:pPr>
      <w:r w:rsidRPr="00EB1B34">
        <w:t xml:space="preserve">stávajících zpevněných ploch </w:t>
      </w:r>
    </w:p>
    <w:p w:rsidR="00F55B20" w:rsidRPr="00EB1B34" w:rsidRDefault="00F55B20" w:rsidP="00F55B20">
      <w:pPr>
        <w:pStyle w:val="Normalni"/>
        <w:numPr>
          <w:ilvl w:val="0"/>
          <w:numId w:val="13"/>
        </w:numPr>
      </w:pPr>
      <w:r w:rsidRPr="00EB1B34">
        <w:t xml:space="preserve">kvartérní fluviální formace povodňových hlín snížených konzistencí (F6, F4) </w:t>
      </w:r>
    </w:p>
    <w:p w:rsidR="00F55B20" w:rsidRPr="00EB1B34" w:rsidRDefault="00F55B20" w:rsidP="00F55B20">
      <w:pPr>
        <w:pStyle w:val="Normalni"/>
        <w:numPr>
          <w:ilvl w:val="0"/>
          <w:numId w:val="13"/>
        </w:numPr>
      </w:pPr>
      <w:r w:rsidRPr="00EB1B34">
        <w:t xml:space="preserve">kvartérní terasové písčité štěrky s přechodovou zónou (G3, G5, S3) </w:t>
      </w:r>
    </w:p>
    <w:p w:rsidR="00F55B20" w:rsidRPr="00F55B20" w:rsidRDefault="00F55B20" w:rsidP="00F55B20">
      <w:pPr>
        <w:pStyle w:val="Normalni"/>
        <w:numPr>
          <w:ilvl w:val="0"/>
          <w:numId w:val="13"/>
        </w:numPr>
      </w:pPr>
      <w:r w:rsidRPr="00EB1B34">
        <w:t xml:space="preserve">neogenní vápnité jíly - tégly (F8) </w:t>
      </w:r>
    </w:p>
    <w:p w:rsidR="00F55B20" w:rsidRPr="005805A6" w:rsidRDefault="00F55B20" w:rsidP="00F55B20">
      <w:r>
        <w:t>-</w:t>
      </w:r>
      <w:r w:rsidRPr="005805A6">
        <w:t xml:space="preserve"> </w:t>
      </w:r>
      <w:r>
        <w:t>z</w:t>
      </w:r>
      <w:r w:rsidRPr="005805A6">
        <w:t>eminy v dosahu ověření průzkumem charakterizuje standartní dobývka daná I. třídou těžitelnosti dle ČSN 73 6133; komplikovanější dobývku bude představovat pouze odstranění zpevněných betonových a asfaltových ploch</w:t>
      </w:r>
    </w:p>
    <w:p w:rsidR="00F55B20" w:rsidRPr="005805A6" w:rsidRDefault="00F55B20" w:rsidP="00F55B20">
      <w:r>
        <w:t xml:space="preserve">- </w:t>
      </w:r>
      <w:r w:rsidRPr="005805A6">
        <w:t xml:space="preserve">podzemní voda </w:t>
      </w:r>
      <w:r>
        <w:t xml:space="preserve">se </w:t>
      </w:r>
      <w:r w:rsidRPr="005805A6">
        <w:t>ke dni průzkumu nacházela v hloubce 3,65–3,75 m p.t. (tj. 196,05–196,06 m n.m.), vydatné zvodnění je vázané na prostředí štěrkové polohy údolní nivy řek Svratky a Ponávky v nadloží nepropustného jílovitého komplexu; voda nevykazuje agresivitu vůči betonovým stavebním konstrukcím dle ČSN EN 206</w:t>
      </w:r>
      <w:r>
        <w:t>.</w:t>
      </w:r>
    </w:p>
    <w:p w:rsidR="00F55B20" w:rsidRPr="005805A6" w:rsidRDefault="00F55B20" w:rsidP="00F55B20">
      <w:pPr>
        <w:pStyle w:val="Normalni"/>
        <w:rPr>
          <w:u w:val="single"/>
        </w:rPr>
      </w:pPr>
      <w:r w:rsidRPr="005805A6">
        <w:t xml:space="preserve"> </w:t>
      </w:r>
      <w:r w:rsidRPr="005805A6">
        <w:rPr>
          <w:u w:val="single"/>
        </w:rPr>
        <w:t xml:space="preserve">Výsledky geofyzikálního (základního korozního) průzkumu: </w:t>
      </w:r>
    </w:p>
    <w:p w:rsidR="00F55B20" w:rsidRPr="005805A6" w:rsidRDefault="00F55B20" w:rsidP="00F55B20">
      <w:pPr>
        <w:pStyle w:val="Normalni"/>
      </w:pPr>
      <w:r w:rsidRPr="005805A6">
        <w:t xml:space="preserve">- metodou VES byl stanoven IV. stupeň agresivity základového prostředí na ocel; </w:t>
      </w:r>
    </w:p>
    <w:p w:rsidR="00F55B20" w:rsidRPr="005805A6" w:rsidRDefault="00F55B20" w:rsidP="00F55B20">
      <w:pPr>
        <w:pStyle w:val="Normalni"/>
      </w:pPr>
      <w:r w:rsidRPr="005805A6">
        <w:t xml:space="preserve">- metodou SP-BP byly zjištěny střední bludné proudy (BP) odpovídající IV. stupni agresivity </w:t>
      </w:r>
    </w:p>
    <w:p w:rsidR="00F55B20" w:rsidRPr="005805A6" w:rsidRDefault="00F55B20" w:rsidP="00F55B20">
      <w:pPr>
        <w:pStyle w:val="Normalni"/>
      </w:pPr>
      <w:r w:rsidRPr="005805A6">
        <w:t xml:space="preserve">prostředí na ocel; </w:t>
      </w:r>
    </w:p>
    <w:p w:rsidR="00F55B20" w:rsidRPr="005805A6" w:rsidRDefault="00F55B20" w:rsidP="00F55B20">
      <w:pPr>
        <w:pStyle w:val="Normalni"/>
      </w:pPr>
      <w:r w:rsidRPr="005805A6">
        <w:t xml:space="preserve">- pro projektovaný objekt bude nutné provést základní ochranná opatření stupně č.4 dle TP </w:t>
      </w:r>
    </w:p>
    <w:p w:rsidR="00F55B20" w:rsidRDefault="00F55B20" w:rsidP="00F55B20">
      <w:pPr>
        <w:pStyle w:val="Normalni"/>
      </w:pPr>
      <w:r w:rsidRPr="005805A6">
        <w:t>124 MD – vysvětlení viz</w:t>
      </w:r>
      <w:r>
        <w:t>. Korozivní průzkum</w:t>
      </w:r>
      <w:r w:rsidRPr="005805A6">
        <w:t xml:space="preserve"> příloha č.B.4.</w:t>
      </w:r>
      <w:r>
        <w:t xml:space="preserve"> </w:t>
      </w:r>
    </w:p>
    <w:p w:rsidR="005871CD" w:rsidRPr="0024679E" w:rsidRDefault="005871CD" w:rsidP="005871CD">
      <w:pPr>
        <w:pStyle w:val="Nadpis2"/>
      </w:pPr>
      <w:bookmarkStart w:id="18" w:name="_Toc258931410"/>
      <w:bookmarkStart w:id="19" w:name="_Toc260832149"/>
      <w:bookmarkStart w:id="20" w:name="_Toc366441720"/>
      <w:bookmarkStart w:id="21" w:name="_Toc534721133"/>
      <w:r w:rsidRPr="0024679E">
        <w:lastRenderedPageBreak/>
        <w:t>Základy</w:t>
      </w:r>
      <w:bookmarkEnd w:id="18"/>
      <w:bookmarkEnd w:id="19"/>
      <w:bookmarkEnd w:id="20"/>
      <w:bookmarkEnd w:id="21"/>
    </w:p>
    <w:p w:rsidR="00674049" w:rsidRDefault="000D2FDE" w:rsidP="00674049">
      <w:pPr>
        <w:pStyle w:val="Normalni"/>
        <w:rPr>
          <w:lang w:eastAsia="en-US"/>
        </w:rPr>
      </w:pPr>
      <w:r>
        <w:rPr>
          <w:lang w:eastAsia="en-US"/>
        </w:rPr>
        <w:t>Ke stávajícímu založení střechy je nově navržen b</w:t>
      </w:r>
      <w:r w:rsidR="00D752D8" w:rsidRPr="00D752D8">
        <w:rPr>
          <w:lang w:eastAsia="en-US"/>
        </w:rPr>
        <w:t>etonový základ pod výtah</w:t>
      </w:r>
      <w:r>
        <w:rPr>
          <w:lang w:eastAsia="en-US"/>
        </w:rPr>
        <w:t>, který</w:t>
      </w:r>
      <w:r w:rsidR="00D752D8" w:rsidRPr="00D752D8">
        <w:rPr>
          <w:lang w:eastAsia="en-US"/>
        </w:rPr>
        <w:t xml:space="preserve"> je tvořen betonovou deskou a stěnami, které dohromady tuhý celek betonové vany. Tato konstrukce je navržena jako bílá vana a není zde uvažováno s žádnou další hydroizolací než samotný beton. Vana je provedena z betonu C30/37 třídy XC2. Tloušťka stěna a dna je konstantní a to 300 mm. Jedná se o minimální tloušťku pro použití betonové konstrukce jako bílá vana. Vzhledem k IGP a založení na navážkách je nutné v rozích konstrukce vany provést 4 mikropiloty. Mikropiloty budou provedeny z trubky TR89x10 S235 délky cca 8,7 m a kořen bude mít délku cca 6,5 m. Podrobný popis provedení mikropilot je uveden na výkrese</w:t>
      </w:r>
      <w:r w:rsidR="00674049">
        <w:rPr>
          <w:lang w:eastAsia="en-US"/>
        </w:rPr>
        <w:t xml:space="preserve"> v části D1.2. Stavebně </w:t>
      </w:r>
      <w:r w:rsidR="00674049" w:rsidRPr="00674049">
        <w:rPr>
          <w:lang w:eastAsia="en-US"/>
        </w:rPr>
        <w:t>konstrukční řešení.</w:t>
      </w:r>
      <w:r w:rsidR="00B1786E" w:rsidRPr="00674049">
        <w:rPr>
          <w:lang w:eastAsia="en-US"/>
        </w:rPr>
        <w:t xml:space="preserve"> </w:t>
      </w:r>
      <w:r w:rsidR="00674049" w:rsidRPr="00674049">
        <w:rPr>
          <w:lang w:eastAsia="en-US"/>
        </w:rPr>
        <w:t>Zatížení je uvažováno dle zadání a poté 100kg/m2 plášť výtahu + 50kg/m2 konstrukce</w:t>
      </w:r>
      <w:r w:rsidR="00674049">
        <w:rPr>
          <w:lang w:eastAsia="en-US"/>
        </w:rPr>
        <w:t xml:space="preserve"> </w:t>
      </w:r>
      <w:r w:rsidR="00674049" w:rsidRPr="00674049">
        <w:rPr>
          <w:lang w:eastAsia="en-US"/>
        </w:rPr>
        <w:t>výtahu. Dále je uvažováno se zatížením větrem 25,0 m/s třídy II, kategorie III. Dle zadání jsou na betonovou vanu aplikovány i síly od technologie výtahu. Jejich umístěny a hodnota je uvedena na obrázku níže.</w:t>
      </w:r>
    </w:p>
    <w:p w:rsidR="00A27F24" w:rsidRDefault="00A27F24" w:rsidP="00A27F24">
      <w:pPr>
        <w:pStyle w:val="Normalni"/>
        <w:rPr>
          <w:lang w:eastAsia="en-US"/>
        </w:rPr>
      </w:pPr>
      <w:r>
        <w:rPr>
          <w:lang w:eastAsia="en-US"/>
        </w:rPr>
        <w:t>Betonové konstrukce</w:t>
      </w:r>
    </w:p>
    <w:p w:rsidR="00A27F24" w:rsidRDefault="00A27F24" w:rsidP="00A27F24">
      <w:pPr>
        <w:pStyle w:val="Normalni"/>
        <w:rPr>
          <w:lang w:eastAsia="en-US"/>
        </w:rPr>
      </w:pPr>
      <w:r w:rsidRPr="00A27F24">
        <w:rPr>
          <w:lang w:eastAsia="en-US"/>
        </w:rPr>
        <w:t xml:space="preserve">Podkladní betony    </w:t>
      </w:r>
      <w:r w:rsidRPr="00A27F24">
        <w:rPr>
          <w:u w:val="single"/>
          <w:lang w:eastAsia="en-US"/>
        </w:rPr>
        <w:t xml:space="preserve"> </w:t>
      </w:r>
      <w:r w:rsidRPr="00A27F24">
        <w:rPr>
          <w:lang w:eastAsia="en-US"/>
        </w:rPr>
        <w:t xml:space="preserve"> C12/15-X0 </w:t>
      </w:r>
    </w:p>
    <w:p w:rsidR="00A27F24" w:rsidRDefault="00A27F24" w:rsidP="00A27F24">
      <w:pPr>
        <w:pStyle w:val="Normalni"/>
        <w:rPr>
          <w:lang w:eastAsia="en-US"/>
        </w:rPr>
      </w:pPr>
      <w:r w:rsidRPr="00A27F24">
        <w:rPr>
          <w:lang w:eastAsia="en-US"/>
        </w:rPr>
        <w:t xml:space="preserve">Betony základů, van a žlabů   </w:t>
      </w:r>
      <w:r w:rsidRPr="00A27F24">
        <w:rPr>
          <w:u w:val="single"/>
          <w:lang w:eastAsia="en-US"/>
        </w:rPr>
        <w:t xml:space="preserve"> </w:t>
      </w:r>
      <w:r w:rsidRPr="00A27F24">
        <w:rPr>
          <w:lang w:eastAsia="en-US"/>
        </w:rPr>
        <w:t xml:space="preserve"> C30/37-XC2 Výztuž      </w:t>
      </w:r>
      <w:r w:rsidRPr="00A27F24">
        <w:rPr>
          <w:u w:val="single"/>
          <w:lang w:eastAsia="en-US"/>
        </w:rPr>
        <w:t xml:space="preserve"> </w:t>
      </w:r>
      <w:r w:rsidRPr="00A27F24">
        <w:rPr>
          <w:lang w:eastAsia="en-US"/>
        </w:rPr>
        <w:t xml:space="preserve"> </w:t>
      </w:r>
    </w:p>
    <w:p w:rsidR="00A27F24" w:rsidRPr="00A27F24" w:rsidRDefault="00A27F24" w:rsidP="00A27F24">
      <w:pPr>
        <w:pStyle w:val="Normalni"/>
        <w:rPr>
          <w:lang w:eastAsia="en-US"/>
        </w:rPr>
      </w:pPr>
      <w:r w:rsidRPr="00A27F24">
        <w:rPr>
          <w:lang w:eastAsia="en-US"/>
        </w:rPr>
        <w:t xml:space="preserve">B500B, KARI Konstrukční ocel    </w:t>
      </w:r>
      <w:r w:rsidRPr="00A27F24">
        <w:rPr>
          <w:u w:val="single"/>
          <w:lang w:eastAsia="en-US"/>
        </w:rPr>
        <w:t xml:space="preserve"> </w:t>
      </w:r>
      <w:r w:rsidRPr="00A27F24">
        <w:rPr>
          <w:lang w:eastAsia="en-US"/>
        </w:rPr>
        <w:t xml:space="preserve"> S 235J2</w:t>
      </w:r>
    </w:p>
    <w:p w:rsidR="005871CD" w:rsidRPr="0024679E" w:rsidRDefault="005871CD" w:rsidP="005871CD">
      <w:pPr>
        <w:pStyle w:val="Nadpis2"/>
      </w:pPr>
      <w:bookmarkStart w:id="22" w:name="_Toc258931411"/>
      <w:bookmarkStart w:id="23" w:name="_Toc260832150"/>
      <w:bookmarkStart w:id="24" w:name="_Toc366441721"/>
      <w:bookmarkStart w:id="25" w:name="_Toc534721134"/>
      <w:r w:rsidRPr="0024679E">
        <w:t>Izolace spodní stavby proti vodě a proti radonu</w:t>
      </w:r>
      <w:bookmarkEnd w:id="22"/>
      <w:bookmarkEnd w:id="23"/>
      <w:r w:rsidRPr="0024679E">
        <w:t>, sanace vlhkosti</w:t>
      </w:r>
      <w:bookmarkEnd w:id="24"/>
      <w:bookmarkEnd w:id="25"/>
    </w:p>
    <w:p w:rsidR="0030547F" w:rsidRPr="0024679E" w:rsidRDefault="00EF332F" w:rsidP="006A3AE6">
      <w:pPr>
        <w:rPr>
          <w:lang w:eastAsia="en-US"/>
        </w:rPr>
      </w:pPr>
      <w:r w:rsidRPr="00EF332F">
        <w:t>Základová vana bude vyrobena z vodostavebního betonu</w:t>
      </w:r>
      <w:r w:rsidR="006A3AE6">
        <w:t xml:space="preserve"> (tzv. bílá vana)</w:t>
      </w:r>
      <w:r w:rsidR="0021245E" w:rsidRPr="00EF332F">
        <w:t>.</w:t>
      </w:r>
      <w:r w:rsidR="006A3AE6">
        <w:t xml:space="preserve"> </w:t>
      </w:r>
      <w:r w:rsidR="006A3AE6" w:rsidRPr="00427028">
        <w:rPr>
          <w:lang w:eastAsia="en-US"/>
        </w:rPr>
        <w:t>Podrobně popsáno v části dokumentace „D.1.2 Stavebně konstrukční řešení“</w:t>
      </w:r>
      <w:r w:rsidR="000D2FDE">
        <w:rPr>
          <w:lang w:eastAsia="en-US"/>
        </w:rPr>
        <w:t xml:space="preserve"> a viz výše. </w:t>
      </w:r>
    </w:p>
    <w:p w:rsidR="005871CD" w:rsidRPr="000C28F8" w:rsidRDefault="005871CD" w:rsidP="005871CD">
      <w:pPr>
        <w:pStyle w:val="Nadpis2"/>
      </w:pPr>
      <w:bookmarkStart w:id="26" w:name="_Toc258931412"/>
      <w:bookmarkStart w:id="27" w:name="_Toc260832151"/>
      <w:bookmarkStart w:id="28" w:name="_Toc366441722"/>
      <w:bookmarkStart w:id="29" w:name="_Toc534721135"/>
      <w:r w:rsidRPr="000C28F8">
        <w:t>Svislé nosné konstrukce</w:t>
      </w:r>
      <w:bookmarkEnd w:id="26"/>
      <w:bookmarkEnd w:id="27"/>
      <w:bookmarkEnd w:id="28"/>
      <w:bookmarkEnd w:id="29"/>
    </w:p>
    <w:p w:rsidR="007C0D26" w:rsidRPr="007C0D26" w:rsidRDefault="000C28F8" w:rsidP="007C0D26">
      <w:pPr>
        <w:rPr>
          <w:lang w:eastAsia="en-US"/>
        </w:rPr>
      </w:pPr>
      <w:bookmarkStart w:id="30" w:name="_Toc258931413"/>
      <w:bookmarkStart w:id="31" w:name="_Toc260832152"/>
      <w:bookmarkStart w:id="32" w:name="_Toc366441723"/>
      <w:r w:rsidRPr="000C28F8">
        <w:rPr>
          <w:lang w:eastAsia="en-US"/>
        </w:rPr>
        <w:t>Do stávající svislé konstrukce nebude zasahováno.</w:t>
      </w:r>
      <w:r w:rsidR="000D2FDE">
        <w:rPr>
          <w:lang w:eastAsia="en-US"/>
        </w:rPr>
        <w:t xml:space="preserve"> </w:t>
      </w:r>
      <w:r w:rsidR="006A3AE6">
        <w:rPr>
          <w:lang w:eastAsia="en-US"/>
        </w:rPr>
        <w:t>Nov</w:t>
      </w:r>
      <w:r w:rsidR="000D2FDE">
        <w:rPr>
          <w:lang w:eastAsia="en-US"/>
        </w:rPr>
        <w:t>é svislé</w:t>
      </w:r>
      <w:r w:rsidR="006A3AE6">
        <w:rPr>
          <w:lang w:eastAsia="en-US"/>
        </w:rPr>
        <w:t xml:space="preserve"> konstrukce</w:t>
      </w:r>
      <w:r w:rsidR="000D2FDE">
        <w:rPr>
          <w:lang w:eastAsia="en-US"/>
        </w:rPr>
        <w:t xml:space="preserve"> výtahu popsány viz bod 4.19. </w:t>
      </w:r>
    </w:p>
    <w:p w:rsidR="005871CD" w:rsidRPr="000C28F8" w:rsidRDefault="005871CD" w:rsidP="005871CD">
      <w:pPr>
        <w:pStyle w:val="Nadpis2"/>
      </w:pPr>
      <w:bookmarkStart w:id="33" w:name="_Toc258931415"/>
      <w:bookmarkStart w:id="34" w:name="_Toc260832154"/>
      <w:bookmarkStart w:id="35" w:name="_Toc366441725"/>
      <w:bookmarkStart w:id="36" w:name="_Toc534721136"/>
      <w:bookmarkEnd w:id="30"/>
      <w:bookmarkEnd w:id="31"/>
      <w:bookmarkEnd w:id="32"/>
      <w:r w:rsidRPr="000C28F8">
        <w:t>Vodorovné nosné konstrukce</w:t>
      </w:r>
      <w:bookmarkEnd w:id="33"/>
      <w:bookmarkEnd w:id="34"/>
      <w:bookmarkEnd w:id="35"/>
      <w:bookmarkEnd w:id="36"/>
    </w:p>
    <w:p w:rsidR="000C28F8" w:rsidRPr="000C28F8" w:rsidRDefault="000C28F8" w:rsidP="000C28F8">
      <w:pPr>
        <w:pStyle w:val="Normalni"/>
      </w:pPr>
      <w:bookmarkStart w:id="37" w:name="_Toc258931418"/>
      <w:bookmarkStart w:id="38" w:name="_Toc260832157"/>
      <w:bookmarkStart w:id="39" w:name="_Toc366441726"/>
      <w:r w:rsidRPr="000C28F8">
        <w:t>Ve stávající střešní konstrukci bude vybourán otvor pro výtahovou šachtu – podrobně viz část dokumentace D.1.2 – Stavebně konstrukční řešení</w:t>
      </w:r>
      <w:r w:rsidR="000D2FDE">
        <w:t xml:space="preserve"> a bod 4.9 níže.</w:t>
      </w:r>
    </w:p>
    <w:p w:rsidR="005871CD" w:rsidRPr="00404652" w:rsidRDefault="005871CD" w:rsidP="005871CD">
      <w:pPr>
        <w:pStyle w:val="Nadpis2"/>
      </w:pPr>
      <w:bookmarkStart w:id="40" w:name="_Toc366441727"/>
      <w:bookmarkStart w:id="41" w:name="_Toc534721137"/>
      <w:bookmarkEnd w:id="37"/>
      <w:bookmarkEnd w:id="38"/>
      <w:bookmarkEnd w:id="39"/>
      <w:r w:rsidRPr="00404652">
        <w:t>Nosná konstrukce střechy</w:t>
      </w:r>
      <w:bookmarkStart w:id="42" w:name="_Toc258931420"/>
      <w:bookmarkStart w:id="43" w:name="_Toc260832159"/>
      <w:bookmarkEnd w:id="40"/>
      <w:bookmarkEnd w:id="41"/>
    </w:p>
    <w:p w:rsidR="00404652" w:rsidRPr="00404652" w:rsidRDefault="00404652" w:rsidP="00404652">
      <w:pPr>
        <w:pStyle w:val="Normalni"/>
      </w:pPr>
      <w:bookmarkStart w:id="44" w:name="_Toc366441728"/>
      <w:r w:rsidRPr="00404652">
        <w:t xml:space="preserve">Ve stávající střešní konstrukci bude vybourán otvor pro výtahovou šachtu – </w:t>
      </w:r>
      <w:r w:rsidR="00674049">
        <w:t>výkresy</w:t>
      </w:r>
      <w:r w:rsidRPr="00404652">
        <w:t xml:space="preserve"> viz část dokumentace D.1.2 – Stavebně konstrukční řešení.</w:t>
      </w:r>
      <w:r w:rsidR="00674049">
        <w:t xml:space="preserve"> </w:t>
      </w:r>
      <w:r w:rsidR="00674049" w:rsidRPr="00674049">
        <w:t>Jedná se o provedení ocelové výměny, místo stávající vaznice na autobusovém nádraží Zvonařka v Brně. Pro výměnu jsou použity profily HEA 160 z materiálu S235. Výměna bude provedena tak, že na stávající vaznice budou do styční</w:t>
      </w:r>
      <w:r w:rsidR="00674049">
        <w:t>k</w:t>
      </w:r>
      <w:r w:rsidR="00674049" w:rsidRPr="00674049">
        <w:t>ů navařeny profily HEA. Navařeny do styčníků budou proto, aby nedocházelo k ohybu pasů střešní konstrukce. Po zbudování výměny, která podepře stávající nosnou žb desku pojížděné střechy, bude vyříznut otvor o světlých rozměrech 2x2 m. Střešní deska bude vykonzolována cca 320 mm. Deska vzniklý nadpodporový moment bezpečně přenese. Okolo otvoru je nutné omezit provozní zatížení od dopravy na maximálně 5kN/m2 a to ve vzdálenosti 1 m od otvoru na všechny strany</w:t>
      </w:r>
      <w:r w:rsidR="007C0D26">
        <w:t>.</w:t>
      </w:r>
    </w:p>
    <w:p w:rsidR="005871CD" w:rsidRPr="00404652" w:rsidRDefault="005871CD" w:rsidP="005871CD">
      <w:pPr>
        <w:pStyle w:val="Nadpis2"/>
      </w:pPr>
      <w:bookmarkStart w:id="45" w:name="_Toc534721138"/>
      <w:r w:rsidRPr="00404652">
        <w:t>Střešní pláště, hydroizolace</w:t>
      </w:r>
      <w:bookmarkEnd w:id="42"/>
      <w:bookmarkEnd w:id="43"/>
      <w:bookmarkEnd w:id="44"/>
      <w:bookmarkEnd w:id="45"/>
      <w:r w:rsidRPr="00404652">
        <w:t xml:space="preserve">     </w:t>
      </w:r>
    </w:p>
    <w:p w:rsidR="00B35A9E" w:rsidRPr="007C0D26" w:rsidRDefault="00B35A9E" w:rsidP="00B35A9E">
      <w:pPr>
        <w:rPr>
          <w:lang w:eastAsia="en-US"/>
        </w:rPr>
      </w:pPr>
      <w:bookmarkStart w:id="46" w:name="_Toc258931421"/>
      <w:bookmarkStart w:id="47" w:name="_Toc260832160"/>
      <w:bookmarkStart w:id="48" w:name="_Toc366441729"/>
      <w:r w:rsidRPr="007C0D26">
        <w:rPr>
          <w:lang w:eastAsia="en-US"/>
        </w:rPr>
        <w:t xml:space="preserve">Do stávající </w:t>
      </w:r>
      <w:r w:rsidR="00404652" w:rsidRPr="007C0D26">
        <w:rPr>
          <w:lang w:eastAsia="en-US"/>
        </w:rPr>
        <w:t>skladby</w:t>
      </w:r>
      <w:r w:rsidRPr="007C0D26">
        <w:rPr>
          <w:lang w:eastAsia="en-US"/>
        </w:rPr>
        <w:t xml:space="preserve"> střešního pláště nebude zasahováno.</w:t>
      </w:r>
      <w:r w:rsidR="00072279" w:rsidRPr="007C0D26">
        <w:rPr>
          <w:lang w:eastAsia="en-US"/>
        </w:rPr>
        <w:t xml:space="preserve"> Detail prostupu výtahové šachty střešním pláštěm bude navržen tak, aby nedocházelo k zatékání vody do konstrukce</w:t>
      </w:r>
      <w:r w:rsidR="00743F48" w:rsidRPr="007C0D26">
        <w:rPr>
          <w:lang w:eastAsia="en-US"/>
        </w:rPr>
        <w:t xml:space="preserve"> (lemování otvoru silnostěnným ocelovým plechem s přesahem nad střešní rovinu)</w:t>
      </w:r>
      <w:r w:rsidR="00006C1C">
        <w:rPr>
          <w:lang w:eastAsia="en-US"/>
        </w:rPr>
        <w:t xml:space="preserve"> – viz. detail</w:t>
      </w:r>
      <w:r w:rsidR="00DE7ED7">
        <w:rPr>
          <w:lang w:eastAsia="en-US"/>
        </w:rPr>
        <w:t xml:space="preserve"> 01</w:t>
      </w:r>
      <w:r w:rsidR="00743F48" w:rsidRPr="007C0D26">
        <w:rPr>
          <w:lang w:eastAsia="en-US"/>
        </w:rPr>
        <w:t>.</w:t>
      </w:r>
      <w:r w:rsidR="00EC0F2E" w:rsidRPr="007C0D26">
        <w:rPr>
          <w:lang w:eastAsia="en-US"/>
        </w:rPr>
        <w:t xml:space="preserve"> Zastřešení výtahové šachty bude součástí konstrukce výtahové šachty s odvodněním na stávající střechu.</w:t>
      </w:r>
    </w:p>
    <w:p w:rsidR="007C0D26" w:rsidRPr="00404652" w:rsidRDefault="007C0D26" w:rsidP="00B35A9E">
      <w:pPr>
        <w:rPr>
          <w:lang w:eastAsia="en-US"/>
        </w:rPr>
      </w:pPr>
      <w:r w:rsidRPr="007C0D26">
        <w:rPr>
          <w:lang w:eastAsia="en-US"/>
        </w:rPr>
        <w:tab/>
        <w:t>Střechu</w:t>
      </w:r>
      <w:r>
        <w:rPr>
          <w:lang w:eastAsia="en-US"/>
        </w:rPr>
        <w:t xml:space="preserve"> výtahu</w:t>
      </w:r>
      <w:r w:rsidRPr="007C0D26">
        <w:rPr>
          <w:lang w:eastAsia="en-US"/>
        </w:rPr>
        <w:t xml:space="preserve"> tvoří OSB bednění, povrch je z titanzinku vč. lemovacích lišt a okapního nosu. Pod střechou dokola obvodu je větrací průduch z ohýbaného tahokovu se síťkou proti hmyzu. K odvětrání šachty slouží také uzavíratelný průduch nad terénem o ploše 0,04m</w:t>
      </w:r>
      <w:r w:rsidRPr="007C0D26">
        <w:rPr>
          <w:vertAlign w:val="superscript"/>
          <w:lang w:eastAsia="en-US"/>
        </w:rPr>
        <w:t>2</w:t>
      </w:r>
      <w:r w:rsidRPr="007C0D26">
        <w:rPr>
          <w:lang w:eastAsia="en-US"/>
        </w:rPr>
        <w:t>&gt;1% plochy šachty (A</w:t>
      </w:r>
      <w:r w:rsidRPr="007C0D26">
        <w:rPr>
          <w:vertAlign w:val="subscript"/>
          <w:lang w:eastAsia="en-US"/>
        </w:rPr>
        <w:t>š1%</w:t>
      </w:r>
      <w:r w:rsidRPr="007C0D26">
        <w:rPr>
          <w:lang w:eastAsia="en-US"/>
        </w:rPr>
        <w:t>=0,035m)</w:t>
      </w:r>
    </w:p>
    <w:p w:rsidR="005871CD" w:rsidRPr="00581B8E" w:rsidRDefault="005871CD" w:rsidP="005871CD">
      <w:pPr>
        <w:pStyle w:val="Nadpis2"/>
      </w:pPr>
      <w:bookmarkStart w:id="49" w:name="_Toc534721139"/>
      <w:r w:rsidRPr="00581B8E">
        <w:lastRenderedPageBreak/>
        <w:t>Opláštění budovy</w:t>
      </w:r>
      <w:bookmarkEnd w:id="46"/>
      <w:bookmarkEnd w:id="47"/>
      <w:bookmarkEnd w:id="48"/>
      <w:r w:rsidR="007C0D26">
        <w:t xml:space="preserve"> a výtahu</w:t>
      </w:r>
      <w:bookmarkEnd w:id="49"/>
    </w:p>
    <w:p w:rsidR="00C775F1" w:rsidRDefault="00C775F1" w:rsidP="00C775F1">
      <w:pPr>
        <w:pStyle w:val="Normalni"/>
        <w:rPr>
          <w:szCs w:val="20"/>
        </w:rPr>
      </w:pPr>
      <w:bookmarkStart w:id="50" w:name="_Toc258931422"/>
      <w:bookmarkStart w:id="51" w:name="_Toc260832161"/>
      <w:bookmarkStart w:id="52" w:name="_Toc366441730"/>
      <w:r w:rsidRPr="00581B8E">
        <w:rPr>
          <w:rStyle w:val="apple-style-span"/>
          <w:szCs w:val="20"/>
        </w:rPr>
        <w:t>Opláštění z betonových prefabrikátů bude očištěno párou a opatřeno bezbarvou penetrací</w:t>
      </w:r>
      <w:r w:rsidR="00581B8E" w:rsidRPr="00581B8E">
        <w:rPr>
          <w:rStyle w:val="apple-style-span"/>
          <w:szCs w:val="20"/>
        </w:rPr>
        <w:t xml:space="preserve"> – součástí dokumentace </w:t>
      </w:r>
      <w:r w:rsidR="00581B8E" w:rsidRPr="00581B8E">
        <w:rPr>
          <w:szCs w:val="20"/>
        </w:rPr>
        <w:t>„SO 01.1 – stavební úpravy – nádražní budova“.</w:t>
      </w:r>
    </w:p>
    <w:p w:rsidR="007C0D26" w:rsidRPr="00581B8E" w:rsidRDefault="007C0D26" w:rsidP="0016642F">
      <w:pPr>
        <w:tabs>
          <w:tab w:val="left" w:pos="567"/>
          <w:tab w:val="left" w:pos="2268"/>
        </w:tabs>
        <w:spacing w:line="276" w:lineRule="auto"/>
        <w:rPr>
          <w:rStyle w:val="apple-style-span"/>
          <w:szCs w:val="20"/>
        </w:rPr>
      </w:pPr>
      <w:r w:rsidRPr="007C0D26">
        <w:rPr>
          <w:lang w:eastAsia="en-US"/>
        </w:rPr>
        <w:t xml:space="preserve">Opláštění </w:t>
      </w:r>
      <w:r>
        <w:rPr>
          <w:lang w:eastAsia="en-US"/>
        </w:rPr>
        <w:t xml:space="preserve">výtahu a jeho </w:t>
      </w:r>
      <w:r w:rsidRPr="007C0D26">
        <w:rPr>
          <w:lang w:eastAsia="en-US"/>
        </w:rPr>
        <w:t>části pod střechou bude z cementotřískových desek ve dvou vrstvách opatřených tenkovrstvou omítkou. Ve svislém směru se provede 2* dilatace, aby dilatovaný celek nepřekročil výšku 3,50 m. Kvůli požární bezpečnosti bude fasáda odsazena na konzolách z ohýbaných profilů Z 100/53/48/1,5-200 vařených k příčníkům. Konzoly slouží pro montáž svislého rastru z CW 50. Do zadní stěny šachty bude vsazeno požárně bezpečnostní prosklení EI-30, jedná se o dodávku stavby.</w:t>
      </w:r>
      <w:r w:rsidR="0016642F">
        <w:rPr>
          <w:lang w:eastAsia="en-US"/>
        </w:rPr>
        <w:t xml:space="preserve"> </w:t>
      </w:r>
      <w:r w:rsidRPr="007C0D26">
        <w:rPr>
          <w:lang w:eastAsia="en-US"/>
        </w:rPr>
        <w:t>Část šachty vystupující nad střechu bude prosklená bezp. izolačním dvojsklem 4.4.2. VS6-27,3mm. Na příčnících jsou podpůrné oc. hranolky, skla budou fixována na sklenářských terčích, spáry budou kryty nerez lištami.</w:t>
      </w:r>
      <w:r w:rsidR="0016642F">
        <w:rPr>
          <w:lang w:eastAsia="en-US"/>
        </w:rPr>
        <w:t xml:space="preserve"> </w:t>
      </w:r>
      <w:r w:rsidRPr="007C0D26">
        <w:rPr>
          <w:lang w:eastAsia="en-US"/>
        </w:rPr>
        <w:t>Střechu tvoří OSB bednění, povrch je z titanzinku vč. lemovacích lišt a okapního nosu. Pod střechou dokola obvodu je větrací průduch z ohýbaného tahokovu se síťkou proti hmyzu. K odvětrání šachty slouží také uzavíratelný průduch nad terénem o ploše 0,04m2&gt;1% plochy šachty (Aš1%=0,035m)</w:t>
      </w:r>
    </w:p>
    <w:p w:rsidR="006A0AE3" w:rsidRPr="003C28C1" w:rsidRDefault="006A0AE3" w:rsidP="006A0AE3">
      <w:pPr>
        <w:pStyle w:val="Nadpis2"/>
      </w:pPr>
      <w:bookmarkStart w:id="53" w:name="_Toc534721140"/>
      <w:bookmarkStart w:id="54" w:name="_Toc258931427"/>
      <w:bookmarkStart w:id="55" w:name="_Toc260832166"/>
      <w:bookmarkStart w:id="56" w:name="_Toc366441734"/>
      <w:bookmarkEnd w:id="50"/>
      <w:bookmarkEnd w:id="51"/>
      <w:bookmarkEnd w:id="52"/>
      <w:r w:rsidRPr="003C28C1">
        <w:t>Střešní světlíky</w:t>
      </w:r>
      <w:bookmarkEnd w:id="53"/>
    </w:p>
    <w:p w:rsidR="006A0AE3" w:rsidRPr="003C28C1" w:rsidRDefault="006A0AE3" w:rsidP="0021245E">
      <w:pPr>
        <w:rPr>
          <w:lang w:eastAsia="en-US"/>
        </w:rPr>
      </w:pPr>
      <w:r w:rsidRPr="003C28C1">
        <w:rPr>
          <w:lang w:eastAsia="en-US"/>
        </w:rPr>
        <w:t>Při modernizaci nádražní budovy dojde k výměně transparentní části tří střešních světlíků</w:t>
      </w:r>
      <w:r w:rsidR="00EB4EBB" w:rsidRPr="003C28C1">
        <w:rPr>
          <w:lang w:eastAsia="en-US"/>
        </w:rPr>
        <w:t xml:space="preserve"> </w:t>
      </w:r>
      <w:r w:rsidR="003C28C1" w:rsidRPr="003C28C1">
        <w:rPr>
          <w:lang w:eastAsia="en-US"/>
        </w:rPr>
        <w:t>–</w:t>
      </w:r>
      <w:r w:rsidR="00EB4EBB" w:rsidRPr="003C28C1">
        <w:rPr>
          <w:lang w:eastAsia="en-US"/>
        </w:rPr>
        <w:t xml:space="preserve"> </w:t>
      </w:r>
      <w:r w:rsidR="003C28C1" w:rsidRPr="003C28C1">
        <w:rPr>
          <w:lang w:eastAsia="en-US"/>
        </w:rPr>
        <w:t xml:space="preserve">součástí </w:t>
      </w:r>
      <w:r w:rsidR="003C28C1" w:rsidRPr="003C28C1">
        <w:rPr>
          <w:rStyle w:val="apple-style-span"/>
          <w:szCs w:val="20"/>
        </w:rPr>
        <w:t xml:space="preserve">dokumentace </w:t>
      </w:r>
      <w:r w:rsidR="003C28C1" w:rsidRPr="003C28C1">
        <w:rPr>
          <w:szCs w:val="20"/>
        </w:rPr>
        <w:t>„SO 01.1 – stavební úpravy – nádražní budova“.</w:t>
      </w:r>
    </w:p>
    <w:p w:rsidR="00BA5583" w:rsidRPr="003C28C1" w:rsidRDefault="005871CD" w:rsidP="00BA5583">
      <w:pPr>
        <w:pStyle w:val="Nadpis2"/>
      </w:pPr>
      <w:bookmarkStart w:id="57" w:name="_Toc258931430"/>
      <w:bookmarkStart w:id="58" w:name="_Toc260832169"/>
      <w:bookmarkStart w:id="59" w:name="_Toc366441736"/>
      <w:bookmarkStart w:id="60" w:name="_Toc534721141"/>
      <w:bookmarkEnd w:id="54"/>
      <w:bookmarkEnd w:id="55"/>
      <w:bookmarkEnd w:id="56"/>
      <w:r w:rsidRPr="003C28C1">
        <w:t>Povrchové úpravy</w:t>
      </w:r>
      <w:bookmarkEnd w:id="57"/>
      <w:bookmarkEnd w:id="58"/>
      <w:bookmarkEnd w:id="59"/>
      <w:bookmarkEnd w:id="60"/>
    </w:p>
    <w:p w:rsidR="0016642F" w:rsidRPr="007C0D26" w:rsidRDefault="0016642F" w:rsidP="0016642F">
      <w:pPr>
        <w:rPr>
          <w:lang w:eastAsia="en-US"/>
        </w:rPr>
      </w:pPr>
      <w:bookmarkStart w:id="61" w:name="_Toc258931431"/>
      <w:bookmarkStart w:id="62" w:name="_Toc260832170"/>
      <w:bookmarkStart w:id="63" w:name="_Toc366441737"/>
      <w:r>
        <w:rPr>
          <w:lang w:eastAsia="en-US"/>
        </w:rPr>
        <w:t>U výtahu bude nutné p</w:t>
      </w:r>
      <w:r w:rsidRPr="007C0D26">
        <w:rPr>
          <w:lang w:eastAsia="en-US"/>
        </w:rPr>
        <w:t xml:space="preserve">ovrch ocelových prvků očistit a odmastit. Nátěr základní 2* </w:t>
      </w:r>
      <w:r w:rsidR="0079118B" w:rsidRPr="0079118B">
        <w:rPr>
          <w:color w:val="FF0000"/>
          <w:lang w:eastAsia="en-US"/>
        </w:rPr>
        <w:t>základní barva s vysokou antikorozní ochranou na železné kovy a litiny pro venkovní i vnitřní použití</w:t>
      </w:r>
      <w:r w:rsidR="0079118B" w:rsidRPr="0079118B">
        <w:rPr>
          <w:rFonts w:ascii="Arial" w:hAnsi="Arial" w:cs="Arial"/>
          <w:color w:val="FF0000"/>
        </w:rPr>
        <w:t xml:space="preserve"> </w:t>
      </w:r>
      <w:r w:rsidRPr="0079118B">
        <w:rPr>
          <w:strike/>
          <w:color w:val="FF0000"/>
          <w:lang w:eastAsia="en-US"/>
        </w:rPr>
        <w:t>Primer S2000</w:t>
      </w:r>
      <w:r w:rsidRPr="007C0D26">
        <w:rPr>
          <w:lang w:eastAsia="en-US"/>
        </w:rPr>
        <w:t>.</w:t>
      </w:r>
      <w:r w:rsidR="00EE164D">
        <w:rPr>
          <w:lang w:eastAsia="en-US"/>
        </w:rPr>
        <w:t xml:space="preserve"> Opatřit </w:t>
      </w:r>
      <w:r w:rsidR="00EE164D" w:rsidRPr="00EE164D">
        <w:rPr>
          <w:lang w:eastAsia="en-US"/>
        </w:rPr>
        <w:t>vrchní nátěr</w:t>
      </w:r>
      <w:r w:rsidR="00EE164D">
        <w:rPr>
          <w:lang w:eastAsia="en-US"/>
        </w:rPr>
        <w:t xml:space="preserve"> –</w:t>
      </w:r>
      <w:r w:rsidR="00EE164D" w:rsidRPr="00EE164D">
        <w:rPr>
          <w:lang w:eastAsia="en-US"/>
        </w:rPr>
        <w:t xml:space="preserve"> barevnost</w:t>
      </w:r>
      <w:r w:rsidR="00EE164D">
        <w:rPr>
          <w:lang w:eastAsia="en-US"/>
        </w:rPr>
        <w:t xml:space="preserve"> bude upřesněna. </w:t>
      </w:r>
    </w:p>
    <w:p w:rsidR="00B13E07" w:rsidRPr="003C28C1" w:rsidRDefault="005871CD" w:rsidP="00B13E07">
      <w:pPr>
        <w:pStyle w:val="Nadpis2"/>
      </w:pPr>
      <w:bookmarkStart w:id="64" w:name="_Toc534721142"/>
      <w:r w:rsidRPr="003C28C1">
        <w:t>Konstrukce zámečnické</w:t>
      </w:r>
      <w:bookmarkEnd w:id="61"/>
      <w:bookmarkEnd w:id="62"/>
      <w:bookmarkEnd w:id="63"/>
      <w:bookmarkEnd w:id="64"/>
    </w:p>
    <w:p w:rsidR="00681D7E" w:rsidRPr="0051594F" w:rsidRDefault="0016642F" w:rsidP="00681D7E">
      <w:pPr>
        <w:pStyle w:val="Normalni"/>
        <w:rPr>
          <w:color w:val="FF0000"/>
        </w:rPr>
      </w:pPr>
      <w:r>
        <w:rPr>
          <w:lang w:eastAsia="en-US"/>
        </w:rPr>
        <w:t xml:space="preserve">Nové zámečnické konstrukce výtahu popsány viz </w:t>
      </w:r>
      <w:r w:rsidR="007178D9">
        <w:rPr>
          <w:lang w:eastAsia="en-US"/>
        </w:rPr>
        <w:t>Výtahy a plošiny.</w:t>
      </w:r>
    </w:p>
    <w:p w:rsidR="005871CD" w:rsidRPr="003C28C1" w:rsidRDefault="005871CD" w:rsidP="005871CD">
      <w:pPr>
        <w:pStyle w:val="Nadpis2"/>
      </w:pPr>
      <w:bookmarkStart w:id="65" w:name="_Toc258931433"/>
      <w:bookmarkStart w:id="66" w:name="_Toc260832172"/>
      <w:bookmarkStart w:id="67" w:name="_Toc366441738"/>
      <w:bookmarkStart w:id="68" w:name="_Toc534721143"/>
      <w:r w:rsidRPr="003C28C1">
        <w:t>Konstrukce klempířské</w:t>
      </w:r>
      <w:bookmarkEnd w:id="65"/>
      <w:bookmarkEnd w:id="66"/>
      <w:bookmarkEnd w:id="67"/>
      <w:bookmarkEnd w:id="68"/>
    </w:p>
    <w:p w:rsidR="0016642F" w:rsidRDefault="0016642F" w:rsidP="0016642F">
      <w:pPr>
        <w:pStyle w:val="Normalni"/>
        <w:rPr>
          <w:lang w:eastAsia="en-US"/>
        </w:rPr>
      </w:pPr>
      <w:bookmarkStart w:id="69" w:name="_Toc258931437"/>
      <w:bookmarkStart w:id="70" w:name="_Toc260832176"/>
      <w:bookmarkStart w:id="71" w:name="_Toc366441739"/>
      <w:r>
        <w:rPr>
          <w:lang w:eastAsia="en-US"/>
        </w:rPr>
        <w:t xml:space="preserve">Nové klempířské konstrukce výtahu popsány viz </w:t>
      </w:r>
      <w:r w:rsidR="007178D9">
        <w:rPr>
          <w:lang w:eastAsia="en-US"/>
        </w:rPr>
        <w:t>Výtahy a plošiny.</w:t>
      </w:r>
    </w:p>
    <w:p w:rsidR="00946327" w:rsidRPr="003C28C1" w:rsidRDefault="005871CD" w:rsidP="00946327">
      <w:pPr>
        <w:pStyle w:val="Nadpis2"/>
      </w:pPr>
      <w:bookmarkStart w:id="72" w:name="_Toc534721144"/>
      <w:r w:rsidRPr="003C28C1">
        <w:t>Malby, nátěry</w:t>
      </w:r>
      <w:bookmarkEnd w:id="69"/>
      <w:bookmarkEnd w:id="70"/>
      <w:bookmarkEnd w:id="71"/>
      <w:bookmarkEnd w:id="72"/>
    </w:p>
    <w:p w:rsidR="003C28C1" w:rsidRDefault="003C28C1" w:rsidP="003C28C1">
      <w:pPr>
        <w:rPr>
          <w:lang w:eastAsia="en-US"/>
        </w:rPr>
      </w:pPr>
      <w:bookmarkStart w:id="73" w:name="_Toc366441740"/>
      <w:r w:rsidRPr="003C28C1">
        <w:rPr>
          <w:lang w:eastAsia="en-US"/>
        </w:rPr>
        <w:t>Viz odstavec „4.</w:t>
      </w:r>
      <w:r w:rsidR="00827BCF">
        <w:rPr>
          <w:lang w:eastAsia="en-US"/>
        </w:rPr>
        <w:t>3</w:t>
      </w:r>
      <w:r w:rsidRPr="003C28C1">
        <w:rPr>
          <w:lang w:eastAsia="en-US"/>
        </w:rPr>
        <w:t>. Návrh dopravního značení“.</w:t>
      </w:r>
      <w:r w:rsidR="007C0D26">
        <w:rPr>
          <w:lang w:eastAsia="en-US"/>
        </w:rPr>
        <w:t xml:space="preserve"> </w:t>
      </w:r>
    </w:p>
    <w:p w:rsidR="007C0D26" w:rsidRPr="007C0D26" w:rsidRDefault="007C0D26" w:rsidP="007C0D26">
      <w:pPr>
        <w:rPr>
          <w:lang w:eastAsia="en-US"/>
        </w:rPr>
      </w:pPr>
      <w:r>
        <w:rPr>
          <w:lang w:eastAsia="en-US"/>
        </w:rPr>
        <w:t>U výtahu bude nutné p</w:t>
      </w:r>
      <w:r w:rsidRPr="007C0D26">
        <w:rPr>
          <w:lang w:eastAsia="en-US"/>
        </w:rPr>
        <w:t xml:space="preserve">ovrch ocelových prvků očistit a odmastit. Nátěr základní 2* </w:t>
      </w:r>
      <w:r w:rsidR="0079118B" w:rsidRPr="0079118B">
        <w:rPr>
          <w:color w:val="FF0000"/>
          <w:lang w:eastAsia="en-US"/>
        </w:rPr>
        <w:t>základní barva s vysokou antikorozní ochranou na železné kovy a litiny pro venkovní i vnitřní použití</w:t>
      </w:r>
      <w:r w:rsidR="0079118B" w:rsidRPr="0079118B">
        <w:rPr>
          <w:rFonts w:ascii="Arial" w:hAnsi="Arial" w:cs="Arial"/>
          <w:color w:val="FF0000"/>
        </w:rPr>
        <w:t xml:space="preserve"> </w:t>
      </w:r>
      <w:r w:rsidR="0079118B" w:rsidRPr="0079118B">
        <w:rPr>
          <w:strike/>
          <w:color w:val="FF0000"/>
          <w:lang w:eastAsia="en-US"/>
        </w:rPr>
        <w:t>Primer S2000</w:t>
      </w:r>
      <w:r w:rsidRPr="007C0D26">
        <w:rPr>
          <w:lang w:eastAsia="en-US"/>
        </w:rPr>
        <w:t>.</w:t>
      </w:r>
      <w:r w:rsidR="005C517C">
        <w:rPr>
          <w:lang w:eastAsia="en-US"/>
        </w:rPr>
        <w:t xml:space="preserve"> Budou opatřeny vrchním nátěrem, jehož barevnost bude ještě upřesněna.</w:t>
      </w:r>
    </w:p>
    <w:p w:rsidR="005871CD" w:rsidRPr="003C28C1" w:rsidRDefault="005871CD" w:rsidP="005871CD">
      <w:pPr>
        <w:pStyle w:val="Nadpis2"/>
      </w:pPr>
      <w:bookmarkStart w:id="74" w:name="_Toc534721145"/>
      <w:r w:rsidRPr="003C28C1">
        <w:t>Barevné řešení, povrchy</w:t>
      </w:r>
      <w:bookmarkEnd w:id="73"/>
      <w:bookmarkEnd w:id="74"/>
    </w:p>
    <w:p w:rsidR="0016642F" w:rsidRPr="007C0D26" w:rsidRDefault="00743F48" w:rsidP="0016642F">
      <w:pPr>
        <w:rPr>
          <w:lang w:eastAsia="en-US"/>
        </w:rPr>
      </w:pPr>
      <w:bookmarkStart w:id="75" w:name="_Toc258931438"/>
      <w:bookmarkStart w:id="76" w:name="_Toc260832177"/>
      <w:bookmarkStart w:id="77" w:name="_Toc366441741"/>
      <w:r w:rsidRPr="00743F48">
        <w:rPr>
          <w:lang w:eastAsia="en-US"/>
        </w:rPr>
        <w:t>Mobilní svodidla budou v kombinaci bílo-červené</w:t>
      </w:r>
      <w:r w:rsidR="00072279" w:rsidRPr="00743F48">
        <w:rPr>
          <w:lang w:eastAsia="en-US"/>
        </w:rPr>
        <w:t>.</w:t>
      </w:r>
      <w:r>
        <w:rPr>
          <w:lang w:eastAsia="en-US"/>
        </w:rPr>
        <w:t xml:space="preserve"> </w:t>
      </w:r>
      <w:r w:rsidR="0016642F">
        <w:rPr>
          <w:lang w:eastAsia="en-US"/>
        </w:rPr>
        <w:t>U výtahu bude nutné p</w:t>
      </w:r>
      <w:r w:rsidR="0016642F" w:rsidRPr="007C0D26">
        <w:rPr>
          <w:lang w:eastAsia="en-US"/>
        </w:rPr>
        <w:t xml:space="preserve">ovrch ocelových prvků očistit a odmastit. Nátěr základní 2* </w:t>
      </w:r>
      <w:r w:rsidR="0079118B" w:rsidRPr="0079118B">
        <w:rPr>
          <w:color w:val="FF0000"/>
          <w:lang w:eastAsia="en-US"/>
        </w:rPr>
        <w:t>základní barva s vysokou antikorozní ochranou na železné kovy a litiny pro venkovní i vnitřní použití</w:t>
      </w:r>
      <w:r w:rsidR="0079118B" w:rsidRPr="0079118B">
        <w:rPr>
          <w:rFonts w:ascii="Arial" w:hAnsi="Arial" w:cs="Arial"/>
          <w:color w:val="FF0000"/>
        </w:rPr>
        <w:t xml:space="preserve"> </w:t>
      </w:r>
      <w:r w:rsidR="0079118B" w:rsidRPr="0079118B">
        <w:rPr>
          <w:strike/>
          <w:color w:val="FF0000"/>
          <w:lang w:eastAsia="en-US"/>
        </w:rPr>
        <w:t>Primer S2000</w:t>
      </w:r>
      <w:r w:rsidR="0016642F" w:rsidRPr="007C0D26">
        <w:rPr>
          <w:lang w:eastAsia="en-US"/>
        </w:rPr>
        <w:t>.</w:t>
      </w:r>
      <w:r w:rsidR="005C517C">
        <w:rPr>
          <w:lang w:eastAsia="en-US"/>
        </w:rPr>
        <w:t xml:space="preserve"> Barevnost vrchního nátěru bude ještě upřesněna.</w:t>
      </w:r>
    </w:p>
    <w:p w:rsidR="00743F48" w:rsidRDefault="00743F48" w:rsidP="003C28C1">
      <w:pPr>
        <w:rPr>
          <w:lang w:eastAsia="en-US"/>
        </w:rPr>
      </w:pPr>
    </w:p>
    <w:p w:rsidR="005871CD" w:rsidRPr="007B48A7" w:rsidRDefault="005871CD" w:rsidP="005871CD">
      <w:pPr>
        <w:pStyle w:val="Nadpis2"/>
      </w:pPr>
      <w:bookmarkStart w:id="78" w:name="_Toc258931439"/>
      <w:bookmarkStart w:id="79" w:name="_Toc260832178"/>
      <w:bookmarkStart w:id="80" w:name="_Toc366441742"/>
      <w:bookmarkStart w:id="81" w:name="_Toc534721146"/>
      <w:bookmarkEnd w:id="75"/>
      <w:bookmarkEnd w:id="76"/>
      <w:bookmarkEnd w:id="77"/>
      <w:r w:rsidRPr="007B48A7">
        <w:t>Výtahy</w:t>
      </w:r>
      <w:bookmarkEnd w:id="78"/>
      <w:bookmarkEnd w:id="79"/>
      <w:r w:rsidRPr="007B48A7">
        <w:t xml:space="preserve"> a plošiny</w:t>
      </w:r>
      <w:bookmarkEnd w:id="80"/>
      <w:bookmarkEnd w:id="81"/>
    </w:p>
    <w:p w:rsidR="000D2FDE" w:rsidRDefault="000D2FDE" w:rsidP="000D2FDE">
      <w:pPr>
        <w:pStyle w:val="Normalni"/>
      </w:pPr>
      <w:r w:rsidRPr="007062CE">
        <w:t xml:space="preserve">Pro přístup </w:t>
      </w:r>
      <w:r>
        <w:t xml:space="preserve">osob </w:t>
      </w:r>
      <w:r w:rsidRPr="007062CE">
        <w:t xml:space="preserve">na střešní parkoviště z prostoru nástupišť </w:t>
      </w:r>
      <w:r>
        <w:t>je navržen</w:t>
      </w:r>
      <w:r w:rsidRPr="007062CE">
        <w:t xml:space="preserve"> </w:t>
      </w:r>
      <w:r w:rsidRPr="0024679E">
        <w:t>osobní výtah</w:t>
      </w:r>
      <w:r>
        <w:t xml:space="preserve"> </w:t>
      </w:r>
      <w:r w:rsidRPr="007B046F">
        <w:t xml:space="preserve">Typ výtahu: OTVI 630kg, osobní trakční výtah, uzpůsobení a výbava pro přepravu osob s omezenou schopností orientace a pohybu dle vyhlášky 398/2009Sb. a ČSN EN 81-70, třída I. </w:t>
      </w:r>
    </w:p>
    <w:p w:rsidR="000D2FDE" w:rsidRPr="007B046F" w:rsidRDefault="000D2FDE" w:rsidP="000D2FDE">
      <w:pPr>
        <w:pStyle w:val="Normalni"/>
      </w:pPr>
      <w:r w:rsidRPr="007B046F">
        <w:t xml:space="preserve">Pohon: trakční bezpřevodový stroj, s plynulou regulací frekvenčním měničem </w:t>
      </w:r>
    </w:p>
    <w:p w:rsidR="000D2FDE" w:rsidRPr="007B046F" w:rsidRDefault="000D2FDE" w:rsidP="000D2FDE">
      <w:pPr>
        <w:pStyle w:val="Normalni"/>
      </w:pPr>
      <w:r w:rsidRPr="007B046F">
        <w:t xml:space="preserve">Nosnost: 630 kg /8 osob </w:t>
      </w:r>
    </w:p>
    <w:p w:rsidR="000D2FDE" w:rsidRPr="007B046F" w:rsidRDefault="000D2FDE" w:rsidP="000D2FDE">
      <w:pPr>
        <w:pStyle w:val="Normalni"/>
      </w:pPr>
      <w:r w:rsidRPr="007B046F">
        <w:t xml:space="preserve">Jmenovitá rychlost: 1 m/s </w:t>
      </w:r>
    </w:p>
    <w:p w:rsidR="000D2FDE" w:rsidRPr="007B046F" w:rsidRDefault="000D2FDE" w:rsidP="000D2FDE">
      <w:pPr>
        <w:pStyle w:val="Normalni"/>
      </w:pPr>
      <w:r w:rsidRPr="007B046F">
        <w:lastRenderedPageBreak/>
        <w:t xml:space="preserve">Počet stanic/nástupišť: 2/2 neprůchozí </w:t>
      </w:r>
    </w:p>
    <w:p w:rsidR="000D2FDE" w:rsidRPr="007B046F" w:rsidRDefault="000D2FDE" w:rsidP="000D2FDE">
      <w:pPr>
        <w:pStyle w:val="Normalni"/>
      </w:pPr>
      <w:r w:rsidRPr="007B046F">
        <w:t xml:space="preserve">Řízení: mikroprocesorové, simplex </w:t>
      </w:r>
    </w:p>
    <w:p w:rsidR="000D2FDE" w:rsidRPr="007B046F" w:rsidRDefault="000D2FDE" w:rsidP="000D2FDE">
      <w:pPr>
        <w:pStyle w:val="Normalni"/>
      </w:pPr>
      <w:r w:rsidRPr="007B046F">
        <w:t xml:space="preserve">Šachta: ocelová konstrukce Šachetní dveře: automatické stranou posuvné </w:t>
      </w:r>
    </w:p>
    <w:p w:rsidR="000D2FDE" w:rsidRPr="007B046F" w:rsidRDefault="000D2FDE" w:rsidP="000D2FDE">
      <w:pPr>
        <w:pStyle w:val="Normalni"/>
      </w:pPr>
      <w:r w:rsidRPr="007B046F">
        <w:t xml:space="preserve">Šířka: 1 600 mm(světlost) Typ: 2AT </w:t>
      </w:r>
    </w:p>
    <w:p w:rsidR="000D2FDE" w:rsidRPr="007B046F" w:rsidRDefault="000D2FDE" w:rsidP="000D2FDE">
      <w:pPr>
        <w:pStyle w:val="Normalni"/>
      </w:pPr>
      <w:r w:rsidRPr="007B046F">
        <w:t xml:space="preserve">Hloubka: 1 750 mm(světlost) Rozměry (šxv): 900 x 2 000 mm </w:t>
      </w:r>
    </w:p>
    <w:p w:rsidR="000D2FDE" w:rsidRPr="007B046F" w:rsidRDefault="000D2FDE" w:rsidP="000D2FDE">
      <w:pPr>
        <w:pStyle w:val="Normalni"/>
      </w:pPr>
      <w:r w:rsidRPr="007B046F">
        <w:t xml:space="preserve">Prohlubeň: 1 000 mm Povrchová úprava křídel: nerez brus + </w:t>
      </w:r>
    </w:p>
    <w:p w:rsidR="000D2FDE" w:rsidRPr="007B046F" w:rsidRDefault="000D2FDE" w:rsidP="000D2FDE">
      <w:pPr>
        <w:pStyle w:val="Normalni"/>
      </w:pPr>
      <w:r w:rsidRPr="007B046F">
        <w:t xml:space="preserve">Horní přejezd: 3 500 mm Povrchová úprava rámu: nerez brus + </w:t>
      </w:r>
    </w:p>
    <w:p w:rsidR="000D2FDE" w:rsidRPr="007B046F" w:rsidRDefault="000D2FDE" w:rsidP="000D2FDE">
      <w:pPr>
        <w:pStyle w:val="Normalni"/>
      </w:pPr>
      <w:r w:rsidRPr="007B046F">
        <w:t xml:space="preserve">Zdvih: 7,2 m Usazení šachetních dveří: v šachtě do portálu </w:t>
      </w:r>
    </w:p>
    <w:p w:rsidR="000D2FDE" w:rsidRPr="007B046F" w:rsidRDefault="000D2FDE" w:rsidP="000D2FDE">
      <w:pPr>
        <w:pStyle w:val="Normalni"/>
      </w:pPr>
      <w:r w:rsidRPr="007B046F">
        <w:t xml:space="preserve">Kabinové dveře: automatické dvoupanelové stranou posuvné 2AT 900 x 2 000 mm, nerez brus+ </w:t>
      </w:r>
    </w:p>
    <w:p w:rsidR="000D2FDE" w:rsidRPr="007B046F" w:rsidRDefault="000D2FDE" w:rsidP="000D2FDE">
      <w:pPr>
        <w:pStyle w:val="Normalni"/>
      </w:pPr>
      <w:r w:rsidRPr="007B046F">
        <w:t>frekvenčně řízené pro plynulost a nastavitelnost otevírání dveří, dveře jsou vybaveny funkcí předotvírání, pro rychlejší odbavení ve stanici</w:t>
      </w:r>
      <w:r>
        <w:t xml:space="preserve">. </w:t>
      </w:r>
      <w:r w:rsidRPr="007B046F">
        <w:t xml:space="preserve">Požární odolnost šachetních dveří: EW 30 </w:t>
      </w:r>
    </w:p>
    <w:p w:rsidR="000D2FDE" w:rsidRPr="007B046F" w:rsidRDefault="000D2FDE" w:rsidP="000D2FDE">
      <w:pPr>
        <w:pStyle w:val="Normalni"/>
      </w:pPr>
      <w:r w:rsidRPr="007B046F">
        <w:t xml:space="preserve">Ocelová konstrukce je tvořena profily jackel, stojí na betonové desce v jímce, která tvoří dojezd a prohlubeň výtahu. Šachta je exteriérová. Jímka je vybetonovaná s užitím izolace. Ocelová konstrukce je svařovaná z uzavřených profilů umožňujících přenos sil od výtahu. Ocelová konstrukce bude procházet otvorem mezi spodním a vrchním patrem, kde bude provedeno kotvení. Kotvení chemickými kotvami do prohlubně a stěn. Šachta bude opláštěná izolačním bezpečnostním sklem čirým, spáry mezi skly budou tmeleny, skla drží terče, dodávka včetně nadsvětlíků nad vstupy do výtahu. Ocelová konstrukce je kompletně chráněna skleněným opláštěním, mezi sklem a ocelovými profily je silikon, který není z vnější strany viditelný, železo tak nepřijde do styku s vodou a jinými venkovními vlivy. Výrazně doporučujeme užití izolačního skla vzhledem k možnosti přehřívání šachty v letních měsících, rosení šachty v zimních měsících. Provozní teploty výtahu jsou udány normou na +5°C až + 40°C. Střecha je tvořena klempířsky do spádu se závětrnou lištou, okapnicí a pod stříškou je přirozené větrání šachty. </w:t>
      </w:r>
    </w:p>
    <w:p w:rsidR="000D2FDE" w:rsidRPr="007B046F" w:rsidRDefault="000D2FDE" w:rsidP="000D2FDE">
      <w:pPr>
        <w:pStyle w:val="Normalni"/>
      </w:pPr>
      <w:r w:rsidRPr="007B046F">
        <w:t xml:space="preserve">Kabina: kovová složená z lamel, rám ocelový, pohledová i vně </w:t>
      </w:r>
    </w:p>
    <w:p w:rsidR="000D2FDE" w:rsidRPr="007B046F" w:rsidRDefault="000D2FDE" w:rsidP="000D2FDE">
      <w:pPr>
        <w:pStyle w:val="Normalni"/>
      </w:pPr>
      <w:r w:rsidRPr="007B046F">
        <w:t xml:space="preserve">Šířka: 1 100 mm </w:t>
      </w:r>
    </w:p>
    <w:p w:rsidR="000D2FDE" w:rsidRPr="007B046F" w:rsidRDefault="000D2FDE" w:rsidP="000D2FDE">
      <w:pPr>
        <w:pStyle w:val="Normalni"/>
      </w:pPr>
      <w:r w:rsidRPr="007B046F">
        <w:t xml:space="preserve">Hloubka: 1 400 mm </w:t>
      </w:r>
    </w:p>
    <w:p w:rsidR="000D2FDE" w:rsidRPr="007B046F" w:rsidRDefault="000D2FDE" w:rsidP="000D2FDE">
      <w:pPr>
        <w:pStyle w:val="Normalni"/>
      </w:pPr>
      <w:r w:rsidRPr="007B046F">
        <w:t xml:space="preserve">Výška: 2 200 mm </w:t>
      </w:r>
    </w:p>
    <w:p w:rsidR="000D2FDE" w:rsidRPr="007B046F" w:rsidRDefault="000D2FDE" w:rsidP="000D2FDE">
      <w:pPr>
        <w:pStyle w:val="Normalni"/>
      </w:pPr>
      <w:r w:rsidRPr="007B046F">
        <w:t xml:space="preserve">Typ: neprůchozí </w:t>
      </w:r>
    </w:p>
    <w:p w:rsidR="000D2FDE" w:rsidRPr="007B046F" w:rsidRDefault="000D2FDE" w:rsidP="000D2FDE">
      <w:pPr>
        <w:pStyle w:val="Normalni"/>
      </w:pPr>
      <w:r w:rsidRPr="007B046F">
        <w:t xml:space="preserve">Stěny: nerezové, zadní stěna prosklená </w:t>
      </w:r>
    </w:p>
    <w:p w:rsidR="000D2FDE" w:rsidRPr="007B046F" w:rsidRDefault="000D2FDE" w:rsidP="000D2FDE">
      <w:pPr>
        <w:pStyle w:val="Normalni"/>
      </w:pPr>
      <w:r w:rsidRPr="007B046F">
        <w:t xml:space="preserve">Strop: nerez brus + </w:t>
      </w:r>
    </w:p>
    <w:p w:rsidR="000D2FDE" w:rsidRPr="007B046F" w:rsidRDefault="000D2FDE" w:rsidP="000D2FDE">
      <w:pPr>
        <w:pStyle w:val="Normalni"/>
      </w:pPr>
      <w:r w:rsidRPr="007B046F">
        <w:t xml:space="preserve">Podlaha: granit </w:t>
      </w:r>
    </w:p>
    <w:p w:rsidR="000D2FDE" w:rsidRPr="007B046F" w:rsidRDefault="000D2FDE" w:rsidP="000D2FDE">
      <w:pPr>
        <w:pStyle w:val="Normalni"/>
      </w:pPr>
      <w:r w:rsidRPr="007B046F">
        <w:t xml:space="preserve">Osvětlení: zabudované v podhledu zapuštěné LED bodové </w:t>
      </w:r>
    </w:p>
    <w:p w:rsidR="000D2FDE" w:rsidRPr="007B046F" w:rsidRDefault="000D2FDE" w:rsidP="000D2FDE">
      <w:pPr>
        <w:pStyle w:val="Normalni"/>
      </w:pPr>
      <w:r w:rsidRPr="007B046F">
        <w:t xml:space="preserve">Vybavení: ovládací panel nerez brus+ s tlačítky a multifunkčním displejem-digitální </w:t>
      </w:r>
    </w:p>
    <w:p w:rsidR="000D2FDE" w:rsidRPr="007B046F" w:rsidRDefault="000D2FDE" w:rsidP="000D2FDE">
      <w:pPr>
        <w:pStyle w:val="Normalni"/>
      </w:pPr>
      <w:r w:rsidRPr="007B046F">
        <w:t xml:space="preserve">displej s polohovou a směrovou signalizací, brailovo písmo, nerez madlo, gong, nouzové světlo zálohované baterií a záložním zdrojem, signalizace přetížení a tenzometrické vážení kabiny v rámu klece, okopové nerez lišty, zrcadlo na boční stěně, automatická ventilace, tlačítko znovu otevření a zavření dveří, revizní jízda na střeše klece a zábradlí, kamera v kleci propojená s rozvaděčem, komunikační modul pro napojení na datový kabel nebo sim kartu-GSM, interkom mezi kabinou a rozvaděčem, nerez sedačka, hlásič pater, indukční smyčka, celoplošné optické závory, uzpůsobení klece a ovládacích prvků je dle ČSN 81-70, invalidní provedení , automatický nouzový sjezd v případě přerušení dodávky el. proudu, výtah je nachystán na připojení z EPS pro odstavení z provozu v případě požáru, možnost odstavení i klíčkem v základní stanici dle 81-73 </w:t>
      </w:r>
    </w:p>
    <w:p w:rsidR="000D2FDE" w:rsidRPr="007B046F" w:rsidRDefault="000D2FDE" w:rsidP="000D2FDE">
      <w:pPr>
        <w:pStyle w:val="Normalni"/>
      </w:pPr>
      <w:r w:rsidRPr="007B046F">
        <w:t>Klec výtahu kovovo-nerezovo-prosklená odhlučněná, osazená automatickými nerez dveřmi, stěny klece včetně stropu jsou v nerezovém a proskleném provedení s nerez prvky. Osvětlení LED bodové diodové úsporné. Kabina opatřena vodícími čelistmi a samomazy, zábradlím a revizní jízdou pro techniky údržby, na kleci jsou zachycovače svázané ocelovým lankem s OR, který řídí systém pro kontrolu neúmyslného pohybu klece. Klec je vyrobena do prosklené šachty – pohledová i vně.</w:t>
      </w:r>
    </w:p>
    <w:p w:rsidR="000D2FDE" w:rsidRPr="007B046F" w:rsidRDefault="000D2FDE" w:rsidP="000D2FDE">
      <w:pPr>
        <w:pStyle w:val="Normalni"/>
      </w:pPr>
      <w:r w:rsidRPr="007B046F">
        <w:lastRenderedPageBreak/>
        <w:t xml:space="preserve">Signalizace v nástupištích: </w:t>
      </w:r>
    </w:p>
    <w:p w:rsidR="000D2FDE" w:rsidRPr="007B046F" w:rsidRDefault="000D2FDE" w:rsidP="000D2FDE">
      <w:pPr>
        <w:pStyle w:val="Normalni"/>
      </w:pPr>
      <w:r w:rsidRPr="007B046F">
        <w:t xml:space="preserve">Ovladač s potvrzením (prosvětlením) volby pro přivolání kabiny a signalizací směru jízdy kabiny, kazeta osazená moderními antivandal tlačítky. Ve všech stanicích polohová a směrová signalizace. </w:t>
      </w:r>
    </w:p>
    <w:p w:rsidR="000D2FDE" w:rsidRPr="007B046F" w:rsidRDefault="000D2FDE" w:rsidP="000D2FDE">
      <w:pPr>
        <w:pStyle w:val="Normalni"/>
      </w:pPr>
      <w:r w:rsidRPr="007B046F">
        <w:t>Strojovna: bez strojovny, bezpřevodový stroj frekvenčně řízený usazen v hlavě šachty, příkon stroje 4,6kW, stroj je řízen frekvenčním měničem pro nízké provozní náklady a vysoký komfort jízdy, díky perfektnímu řízení otáček stroje jsou velmi plynulé rozjezdy a dojezdy.</w:t>
      </w:r>
    </w:p>
    <w:p w:rsidR="000D2FDE" w:rsidRPr="007B046F" w:rsidRDefault="000D2FDE" w:rsidP="000D2FDE">
      <w:pPr>
        <w:pStyle w:val="Normalni"/>
      </w:pPr>
      <w:r w:rsidRPr="007B046F">
        <w:t>Rozvaděč: mikroprocesorový 3. generace, umístěn v nejvyšší nástupní stanici v nerez brus+ provedení bez PO – rozvaděč musí být zajištěný před vnějšími vlivy</w:t>
      </w:r>
      <w:r>
        <w:t xml:space="preserve"> – umístění viz výkresy.</w:t>
      </w:r>
    </w:p>
    <w:p w:rsidR="000D2FDE" w:rsidRPr="007B046F" w:rsidRDefault="000D2FDE" w:rsidP="000D2FDE">
      <w:pPr>
        <w:pStyle w:val="Normalni"/>
      </w:pPr>
      <w:r w:rsidRPr="007B046F">
        <w:t xml:space="preserve">Ostatní výbava výtahu: </w:t>
      </w:r>
    </w:p>
    <w:p w:rsidR="000D2FDE" w:rsidRDefault="000D2FDE" w:rsidP="000D2FDE">
      <w:pPr>
        <w:pStyle w:val="Normalni"/>
      </w:pPr>
      <w:r w:rsidRPr="007B046F">
        <w:t>nová vodítka broušená se zámky a lapači nečistot, samomazné zařízení, nové konzoly vodítek, protiváha, žebřík do prohlubně, přepážka do prohlubně, stop v prohlubni, nárazníky acla, revizní jízda na kabině a v prohlubni, kabina s povrchovou úpravou do prosklené šachty, díky řízení frekvenčním měničem se kabina při nástupu nezhoupne, přesnost zastavení do 2</w:t>
      </w:r>
      <w:r w:rsidR="007178D9">
        <w:t xml:space="preserve"> </w:t>
      </w:r>
      <w:r w:rsidRPr="007B046F">
        <w:t>mm. Výtah má speciální lanový systém – lana s UV do prosklené šachty.</w:t>
      </w:r>
      <w:r w:rsidR="007178D9">
        <w:t xml:space="preserve"> Součástí dodávky výtahu bude elektrický přímotop o příkonu minimálně 2000 W umístěný v prohlubni výtahu za výtahovou kabinou. Přímotop bude zajišťovat temperování vnitřku šachty při poklesu teploty pod 5°C.</w:t>
      </w:r>
    </w:p>
    <w:p w:rsidR="007178D9" w:rsidRPr="005D4180" w:rsidRDefault="007178D9" w:rsidP="000D2FDE">
      <w:pPr>
        <w:pStyle w:val="Normalni"/>
      </w:pPr>
    </w:p>
    <w:p w:rsidR="0083398A" w:rsidRPr="009E70F3" w:rsidRDefault="0083398A" w:rsidP="0083398A">
      <w:pPr>
        <w:pStyle w:val="Normalni"/>
        <w:rPr>
          <w:b/>
        </w:rPr>
      </w:pPr>
      <w:r w:rsidRPr="009E70F3">
        <w:rPr>
          <w:b/>
        </w:rPr>
        <w:t>Technické řešení</w:t>
      </w:r>
      <w:r w:rsidR="00B1786E">
        <w:rPr>
          <w:b/>
        </w:rPr>
        <w:t xml:space="preserve"> šachty</w:t>
      </w:r>
    </w:p>
    <w:p w:rsidR="00B1786E" w:rsidRDefault="0083398A" w:rsidP="0083398A">
      <w:pPr>
        <w:pStyle w:val="Normalni"/>
      </w:pPr>
      <w:r w:rsidRPr="0083398A">
        <w:tab/>
        <w:t>Šachta plošiny je tvořena tuhým ocelovým prostorovým rámem z tenkostěnných uzavřených profilů 80/80/5-nárožníky, 80/80/2,9-příčníky. V úrovni 2 nástupu je rám kotven do ocelové příhradové konstrukce střechy stáv. objektu. Opláštění bude částečně z cementotřískových desek a nad střechou bezpečnostního dvojskla.</w:t>
      </w:r>
    </w:p>
    <w:p w:rsidR="0083398A" w:rsidRPr="0083398A" w:rsidRDefault="0083398A" w:rsidP="0083398A">
      <w:pPr>
        <w:pStyle w:val="Normalni"/>
        <w:rPr>
          <w:u w:val="single"/>
        </w:rPr>
      </w:pPr>
      <w:r w:rsidRPr="0083398A">
        <w:rPr>
          <w:u w:val="single"/>
        </w:rPr>
        <w:t>Nosná konstrukce</w:t>
      </w:r>
    </w:p>
    <w:p w:rsidR="0083398A" w:rsidRPr="0083398A" w:rsidRDefault="0083398A" w:rsidP="0083398A">
      <w:pPr>
        <w:pStyle w:val="Normalni"/>
      </w:pPr>
      <w:r w:rsidRPr="0083398A">
        <w:tab/>
        <w:t xml:space="preserve">Je tvořena tuhým ocelovým prostorovým rámem z tenkostěnných uzavřených profilů uzavřených profilů 80/80/5-nárožníky, 80/80/2,9-příčníky. Kvalifikace výrobce ČSN EN 1090-2I  EXC1, svary tupé koutové min. 4mm po celé délce styku prvků, elektroda E44.83. Členění nástupní stěny odměřit od čistých úrovní nástupů, svislé ostění vařit v součinnosti s montáží dveří. </w:t>
      </w:r>
    </w:p>
    <w:p w:rsidR="0083398A" w:rsidRPr="0083398A" w:rsidRDefault="0083398A" w:rsidP="0083398A">
      <w:pPr>
        <w:pStyle w:val="Normalni"/>
      </w:pPr>
      <w:r w:rsidRPr="0083398A">
        <w:rPr>
          <w:u w:val="single"/>
        </w:rPr>
        <w:t>Kotvení</w:t>
      </w:r>
    </w:p>
    <w:p w:rsidR="0083398A" w:rsidRPr="0083398A" w:rsidRDefault="0083398A" w:rsidP="0083398A">
      <w:pPr>
        <w:pStyle w:val="Normalni"/>
      </w:pPr>
      <w:r w:rsidRPr="0083398A">
        <w:tab/>
        <w:t xml:space="preserve">Sloupky šachty </w:t>
      </w:r>
      <w:r w:rsidR="005C517C" w:rsidRPr="0083398A">
        <w:t>mají patky</w:t>
      </w:r>
      <w:r w:rsidRPr="0083398A">
        <w:t xml:space="preserve"> z P15 kotvené do dna prohlubně na pozinkované závitové tyče DIN 976 M</w:t>
      </w:r>
      <w:proofErr w:type="gramStart"/>
      <w:r w:rsidRPr="0083398A">
        <w:t>16,,</w:t>
      </w:r>
      <w:proofErr w:type="gramEnd"/>
      <w:r w:rsidRPr="0083398A">
        <w:t xml:space="preserve"> zalepit do otvoru d=18 hl.175 dvousložkovým tmelem </w:t>
      </w:r>
      <w:r w:rsidRPr="0030278C">
        <w:rPr>
          <w:strike/>
          <w:color w:val="FF0000"/>
        </w:rPr>
        <w:t>Hilti Hit Hy 150.</w:t>
      </w:r>
      <w:r w:rsidRPr="0083398A">
        <w:t xml:space="preserve"> </w:t>
      </w:r>
    </w:p>
    <w:p w:rsidR="0083398A" w:rsidRPr="0083398A" w:rsidRDefault="0083398A" w:rsidP="0083398A">
      <w:pPr>
        <w:pStyle w:val="Normalni"/>
      </w:pPr>
      <w:r w:rsidRPr="0083398A">
        <w:t>Pro zachycení vodorovných sil vznikajících provozem plošiny je šachta v úrovni nástupu 2 spojena s ocelovou příhradovinou střech. Nárožníky jsou spojeny se stávající konstrukcí pomocí celkem osmi rozpěr z tenkostěnných uzavřených profilů 60/60/3.</w:t>
      </w:r>
    </w:p>
    <w:p w:rsidR="0083398A" w:rsidRPr="0083398A" w:rsidRDefault="0083398A" w:rsidP="0083398A">
      <w:pPr>
        <w:pStyle w:val="Normalni"/>
      </w:pPr>
      <w:r w:rsidRPr="0083398A">
        <w:rPr>
          <w:u w:val="single"/>
        </w:rPr>
        <w:t>Přípojná místa je nutné z hlediska kotvení po odhalení konstrukce prověřit</w:t>
      </w:r>
      <w:r w:rsidRPr="0083398A">
        <w:t>.</w:t>
      </w:r>
    </w:p>
    <w:p w:rsidR="0083398A" w:rsidRPr="0083398A" w:rsidRDefault="0083398A" w:rsidP="0083398A">
      <w:pPr>
        <w:pStyle w:val="Normalni"/>
        <w:rPr>
          <w:u w:val="single"/>
        </w:rPr>
      </w:pPr>
      <w:r w:rsidRPr="0083398A">
        <w:rPr>
          <w:u w:val="single"/>
        </w:rPr>
        <w:t>Povrchová úprava O.K.</w:t>
      </w:r>
    </w:p>
    <w:p w:rsidR="0083398A" w:rsidRPr="0083398A" w:rsidRDefault="0083398A" w:rsidP="0083398A">
      <w:pPr>
        <w:pStyle w:val="Normalni"/>
      </w:pPr>
      <w:r w:rsidRPr="0083398A">
        <w:tab/>
        <w:t xml:space="preserve">Povrch ocelových prvků očistit a odmastit. Nátěr základní 2* </w:t>
      </w:r>
      <w:r w:rsidR="00102410" w:rsidRPr="0079118B">
        <w:rPr>
          <w:color w:val="FF0000"/>
          <w:lang w:eastAsia="en-US"/>
        </w:rPr>
        <w:t>základní barva s vysokou antikorozní ochranou na železné kovy a litiny pro venkovní i vnitřní použití</w:t>
      </w:r>
      <w:r w:rsidR="00102410" w:rsidRPr="0079118B">
        <w:rPr>
          <w:rFonts w:ascii="Arial" w:hAnsi="Arial" w:cs="Arial"/>
          <w:color w:val="FF0000"/>
        </w:rPr>
        <w:t xml:space="preserve"> </w:t>
      </w:r>
      <w:r w:rsidR="00102410" w:rsidRPr="0079118B">
        <w:rPr>
          <w:strike/>
          <w:color w:val="FF0000"/>
          <w:lang w:eastAsia="en-US"/>
        </w:rPr>
        <w:t>Primer S2000</w:t>
      </w:r>
      <w:r w:rsidRPr="0083398A">
        <w:t>.</w:t>
      </w:r>
      <w:r w:rsidR="005C517C">
        <w:t xml:space="preserve"> Vrchní nátěr barevnost bude upřesněna.</w:t>
      </w:r>
    </w:p>
    <w:p w:rsidR="0083398A" w:rsidRPr="0083398A" w:rsidRDefault="0083398A" w:rsidP="0083398A">
      <w:pPr>
        <w:pStyle w:val="Normalni"/>
        <w:rPr>
          <w:u w:val="single"/>
        </w:rPr>
      </w:pPr>
      <w:r w:rsidRPr="0083398A">
        <w:rPr>
          <w:u w:val="single"/>
        </w:rPr>
        <w:t>Opláštění</w:t>
      </w:r>
    </w:p>
    <w:p w:rsidR="0083398A" w:rsidRPr="0083398A" w:rsidRDefault="0083398A" w:rsidP="0083398A">
      <w:pPr>
        <w:pStyle w:val="Normalni"/>
      </w:pPr>
      <w:r w:rsidRPr="0083398A">
        <w:tab/>
        <w:t>Opláštění části pod střechou bude z cementotřískových desek ve dvou vrstvách opatřených tenkovrstvou omítkou. Ve svislém směru se provede 2* dilatace, aby dilatovaný celek nepřekročil výšku 3,50 m. Kvůli požární bezpečnosti bude fasáda odsazena na konzolách z ohýbaných profilů Z 100/53/48/1,5-200 vařených k příčníkům. Konzoly slouží pro montáž svislého rastru z CW 50. Do zadní stěny šachty bude vsazeno požárně bezpečnostní prosklení EI-30, jedná se o dodávku stavby.</w:t>
      </w:r>
    </w:p>
    <w:p w:rsidR="0083398A" w:rsidRPr="0083398A" w:rsidRDefault="0083398A" w:rsidP="0083398A">
      <w:pPr>
        <w:pStyle w:val="Normalni"/>
      </w:pPr>
      <w:r w:rsidRPr="0083398A">
        <w:tab/>
        <w:t>Část šachty vystupující nad střechu bude prosklená bezp. izolačním dvojsklem 4.4.2. VS6-27,3mm. Na příčnících jsou podpůrné oc. hranolky, skla budou fixována na sklenářských terčích, spáry budou kryty nerez lištami.</w:t>
      </w:r>
    </w:p>
    <w:p w:rsidR="0083398A" w:rsidRPr="0083398A" w:rsidRDefault="0083398A" w:rsidP="0083398A">
      <w:pPr>
        <w:pStyle w:val="Normalni"/>
      </w:pPr>
      <w:r w:rsidRPr="0083398A">
        <w:lastRenderedPageBreak/>
        <w:tab/>
        <w:t>Střechu tvoří OSB bednění, povrch je z titanzinku vč. lemovacích lišt a okapního nosu. Pod střechou dokola obvodu je větrací průduch z ohýbaného tahokovu se síťkou proti hmyzu. K odvětrání šachty slouží také uzavíratelný průduch nad terénem o ploše 0,04m</w:t>
      </w:r>
      <w:r w:rsidRPr="0083398A">
        <w:rPr>
          <w:vertAlign w:val="superscript"/>
        </w:rPr>
        <w:t>2</w:t>
      </w:r>
      <w:r w:rsidRPr="0083398A">
        <w:t>&gt;1% plochy šachty (A</w:t>
      </w:r>
      <w:r w:rsidRPr="0083398A">
        <w:rPr>
          <w:vertAlign w:val="subscript"/>
        </w:rPr>
        <w:t>š1%</w:t>
      </w:r>
      <w:r w:rsidRPr="0083398A">
        <w:t>=0,035m)</w:t>
      </w:r>
    </w:p>
    <w:p w:rsidR="0083398A" w:rsidRPr="0016642F" w:rsidRDefault="0016642F" w:rsidP="0083398A">
      <w:pPr>
        <w:pStyle w:val="Normalni"/>
        <w:rPr>
          <w:u w:val="single"/>
        </w:rPr>
      </w:pPr>
      <w:r w:rsidRPr="0016642F">
        <w:rPr>
          <w:u w:val="single"/>
        </w:rPr>
        <w:t>E</w:t>
      </w:r>
      <w:r w:rsidR="0083398A" w:rsidRPr="0016642F">
        <w:rPr>
          <w:u w:val="single"/>
        </w:rPr>
        <w:t>tapy, pracovní postup.</w:t>
      </w:r>
    </w:p>
    <w:p w:rsidR="0083398A" w:rsidRPr="0083398A" w:rsidRDefault="0083398A" w:rsidP="0083398A">
      <w:pPr>
        <w:pStyle w:val="Normalni"/>
      </w:pPr>
      <w:r w:rsidRPr="0083398A">
        <w:tab/>
        <w:t xml:space="preserve"> Při lepení chemických kotev je nutné sledovat teplotu </w:t>
      </w:r>
      <w:proofErr w:type="gramStart"/>
      <w:r w:rsidRPr="0083398A">
        <w:t>prostředí &gt;</w:t>
      </w:r>
      <w:proofErr w:type="gramEnd"/>
      <w:r w:rsidRPr="0083398A">
        <w:t xml:space="preserve">-10°C teplotu balení </w:t>
      </w:r>
      <w:r w:rsidRPr="0030278C">
        <w:rPr>
          <w:strike/>
          <w:color w:val="FF0000"/>
        </w:rPr>
        <w:t>Hilti</w:t>
      </w:r>
      <w:r w:rsidRPr="0083398A">
        <w:t xml:space="preserve"> kotvy &gt; 5°C. Předpokládané ssednutí ZS prohlubně 1-2 mm.</w:t>
      </w:r>
    </w:p>
    <w:p w:rsidR="0083398A" w:rsidRDefault="0083398A" w:rsidP="0083398A">
      <w:pPr>
        <w:pStyle w:val="Normalni"/>
      </w:pPr>
      <w:r w:rsidRPr="0083398A">
        <w:tab/>
        <w:t>Pro výrobu a montáž platí ustanovení ČSN 73 2601 Provádění ocelových konstrukcí, pro přesnost a odchylky ČSN 73 2611. Pravoúhlost, svislost a měření odchylek kontroluje během výstavby montážní organizace.</w:t>
      </w:r>
    </w:p>
    <w:p w:rsidR="004913AF" w:rsidRPr="00B1786E" w:rsidRDefault="00C70292" w:rsidP="00B1786E">
      <w:pPr>
        <w:pStyle w:val="Nadpis2"/>
      </w:pPr>
      <w:bookmarkStart w:id="82" w:name="_Toc534721147"/>
      <w:r w:rsidRPr="00B1786E">
        <w:t>Prostupy rozvodů</w:t>
      </w:r>
      <w:bookmarkEnd w:id="82"/>
    </w:p>
    <w:p w:rsidR="00B35A9E" w:rsidRPr="007178D9" w:rsidRDefault="006A3AE6" w:rsidP="00B35A9E">
      <w:pPr>
        <w:rPr>
          <w:lang w:eastAsia="en-US"/>
        </w:rPr>
      </w:pPr>
      <w:r w:rsidRPr="007178D9">
        <w:rPr>
          <w:lang w:eastAsia="en-US"/>
        </w:rPr>
        <w:t xml:space="preserve">Nové </w:t>
      </w:r>
      <w:r w:rsidR="00396A63" w:rsidRPr="007178D9">
        <w:rPr>
          <w:lang w:eastAsia="en-US"/>
        </w:rPr>
        <w:t>pr</w:t>
      </w:r>
      <w:r w:rsidRPr="007178D9">
        <w:rPr>
          <w:lang w:eastAsia="en-US"/>
        </w:rPr>
        <w:t xml:space="preserve">ostupy rozvodů SIL a SLP budou řešeny systémovým prvkem – viz. </w:t>
      </w:r>
      <w:r w:rsidR="007178D9" w:rsidRPr="007178D9">
        <w:rPr>
          <w:lang w:eastAsia="en-US"/>
        </w:rPr>
        <w:t>detail 02.</w:t>
      </w:r>
    </w:p>
    <w:p w:rsidR="00C9028F" w:rsidRPr="00D4624F" w:rsidRDefault="00C9028F" w:rsidP="00C41474">
      <w:pPr>
        <w:pStyle w:val="Nadpis1"/>
      </w:pPr>
      <w:bookmarkStart w:id="83" w:name="_Toc534721148"/>
      <w:r w:rsidRPr="00D4624F">
        <w:t>Bezpečnost při užívání stavby, ochrana zdraví a pracovní prostředí</w:t>
      </w:r>
      <w:bookmarkEnd w:id="83"/>
    </w:p>
    <w:p w:rsidR="004508BE" w:rsidRDefault="004508BE" w:rsidP="004508BE">
      <w:r>
        <w:t>K zajištění bezpečnosti a ochrany zdraví zaměstnanců organizace provádějící stavební práce na výstavbě a rekonstrukci objektu budou dodrženy všechny bezpečnostní a ostatní předpisy k zajištění BOZP. Především Nařízení vlády č. 591/2006 Sb. .a předpisy související , např. nařízení vlády č. 362/2005  apod.</w:t>
      </w:r>
    </w:p>
    <w:p w:rsidR="004508BE" w:rsidRDefault="004508BE" w:rsidP="004508BE">
      <w:pPr>
        <w:numPr>
          <w:ilvl w:val="0"/>
          <w:numId w:val="23"/>
        </w:numPr>
        <w:tabs>
          <w:tab w:val="left" w:pos="1146"/>
        </w:tabs>
        <w:suppressAutoHyphens/>
        <w:spacing w:after="0"/>
        <w:ind w:left="1146" w:hanging="360"/>
      </w:pPr>
      <w:r>
        <w:t>Staveniště bude oploceno a vchody do něj budou vyznačeny bezpečnostními tabulkami.</w:t>
      </w:r>
    </w:p>
    <w:p w:rsidR="004508BE" w:rsidRDefault="004508BE" w:rsidP="004508BE">
      <w:pPr>
        <w:numPr>
          <w:ilvl w:val="0"/>
          <w:numId w:val="23"/>
        </w:numPr>
        <w:tabs>
          <w:tab w:val="left" w:pos="1146"/>
        </w:tabs>
        <w:suppressAutoHyphens/>
        <w:spacing w:after="0"/>
        <w:ind w:left="1146" w:hanging="360"/>
      </w:pPr>
      <w:r>
        <w:t>Práce budou provádět pouze vyškolení zaměstnanci s potřebnou kvalifikací.</w:t>
      </w:r>
    </w:p>
    <w:p w:rsidR="004508BE" w:rsidRDefault="004508BE" w:rsidP="004508BE">
      <w:pPr>
        <w:numPr>
          <w:ilvl w:val="0"/>
          <w:numId w:val="23"/>
        </w:numPr>
        <w:tabs>
          <w:tab w:val="left" w:pos="1146"/>
        </w:tabs>
        <w:suppressAutoHyphens/>
        <w:spacing w:after="0"/>
        <w:ind w:left="1146" w:hanging="360"/>
      </w:pPr>
      <w:r>
        <w:t>Bude proveden průzkum staveniště a vyznačení inženýrských sítí.</w:t>
      </w:r>
    </w:p>
    <w:p w:rsidR="004508BE" w:rsidRDefault="004508BE" w:rsidP="004508BE">
      <w:pPr>
        <w:numPr>
          <w:ilvl w:val="0"/>
          <w:numId w:val="23"/>
        </w:numPr>
        <w:tabs>
          <w:tab w:val="left" w:pos="1146"/>
        </w:tabs>
        <w:suppressAutoHyphens/>
        <w:spacing w:after="0"/>
        <w:ind w:left="1146" w:hanging="360"/>
      </w:pPr>
      <w:r>
        <w:t xml:space="preserve">Před zahájením bouracích prací bude zpracován technologický postup a proveden průzkum stavebních objektů </w:t>
      </w:r>
    </w:p>
    <w:p w:rsidR="004508BE" w:rsidRDefault="004508BE" w:rsidP="004508BE">
      <w:pPr>
        <w:numPr>
          <w:ilvl w:val="0"/>
          <w:numId w:val="23"/>
        </w:numPr>
        <w:tabs>
          <w:tab w:val="left" w:pos="1146"/>
        </w:tabs>
        <w:suppressAutoHyphens/>
        <w:spacing w:after="0"/>
        <w:ind w:left="1146" w:hanging="360"/>
      </w:pPr>
      <w:r>
        <w:t xml:space="preserve">Zemní práce budou prováděny podle ČSN 73 </w:t>
      </w:r>
      <w:smartTag w:uri="urn:schemas-microsoft-com:office:smarttags" w:element="metricconverter">
        <w:smartTagPr>
          <w:attr w:name="ProductID" w:val="3050 a"/>
        </w:smartTagPr>
        <w:r>
          <w:t>3050 a</w:t>
        </w:r>
      </w:smartTag>
      <w:r>
        <w:t xml:space="preserve"> ČSN EN 1610. Bude zajišťována stabilita stěn výkopů </w:t>
      </w:r>
    </w:p>
    <w:p w:rsidR="004508BE" w:rsidRDefault="004508BE" w:rsidP="004508BE">
      <w:pPr>
        <w:numPr>
          <w:ilvl w:val="0"/>
          <w:numId w:val="23"/>
        </w:numPr>
        <w:tabs>
          <w:tab w:val="left" w:pos="1146"/>
        </w:tabs>
        <w:suppressAutoHyphens/>
        <w:spacing w:after="0"/>
        <w:ind w:left="1146" w:hanging="360"/>
      </w:pPr>
      <w:r>
        <w:t>Prozatímní elektrické zařízení pro účely stavby a objektu zařízení staveniště bude provedeno v souladu s ČSN 34 1090.</w:t>
      </w:r>
    </w:p>
    <w:p w:rsidR="004508BE" w:rsidRPr="00E0662F" w:rsidRDefault="004508BE" w:rsidP="00901020">
      <w:pPr>
        <w:pStyle w:val="Zkladntext"/>
        <w:rPr>
          <w:b/>
          <w:color w:val="FF0000"/>
        </w:rPr>
      </w:pPr>
      <w:r>
        <w:t>Při práci v blízkosti inženýrských sítí je nutno dodržovat ČSN 73 6005 o prostorovém uspořádání sítí a zařízení správců sítí.</w:t>
      </w:r>
    </w:p>
    <w:p w:rsidR="00C9028F" w:rsidRPr="00D4624F" w:rsidRDefault="00C9028F" w:rsidP="00C41474">
      <w:pPr>
        <w:pStyle w:val="Nadpis1"/>
      </w:pPr>
      <w:bookmarkStart w:id="84" w:name="_Toc534721149"/>
      <w:r w:rsidRPr="00D4624F">
        <w:t>Stavební fyzika – tepelná technika, osvětlení, oslunění, akustika, hluk, vibrace – popis řešení, zásady hospodaření energiemi, ochrana stavby před negativními účinky vnějšího prostředí</w:t>
      </w:r>
      <w:bookmarkEnd w:id="84"/>
    </w:p>
    <w:p w:rsidR="0048539B" w:rsidRPr="00D4624F" w:rsidRDefault="0048539B" w:rsidP="00C41474">
      <w:pPr>
        <w:pStyle w:val="Nadpis2"/>
      </w:pPr>
      <w:bookmarkStart w:id="85" w:name="_Toc534721150"/>
      <w:r w:rsidRPr="00D4624F">
        <w:t>Osvětlení a oslunění</w:t>
      </w:r>
      <w:bookmarkEnd w:id="85"/>
    </w:p>
    <w:p w:rsidR="0047113B" w:rsidRPr="007178D9" w:rsidRDefault="00DF33D2" w:rsidP="001671AA">
      <w:pPr>
        <w:pStyle w:val="Zhlav"/>
        <w:tabs>
          <w:tab w:val="clear" w:pos="4536"/>
          <w:tab w:val="clear" w:pos="9072"/>
        </w:tabs>
      </w:pPr>
      <w:r>
        <w:t>Parkoviště na střeše objektu bude osvětleno svítidly</w:t>
      </w:r>
      <w:r w:rsidR="00913905">
        <w:t xml:space="preserve"> VO</w:t>
      </w:r>
      <w:r>
        <w:t xml:space="preserve"> s LED zdroji. Bude zachována stávající výška stožárů (6 metrů) pro umístění svítidel. Vzhledem k vyššímu požadavku na osvětlení parkoviště pro </w:t>
      </w:r>
      <w:r w:rsidRPr="007178D9">
        <w:t>osobní automobily dojde k odpovídajícímu navýšení počtu svítidel.</w:t>
      </w:r>
    </w:p>
    <w:p w:rsidR="001306F0" w:rsidRPr="00D4624F" w:rsidRDefault="001306F0" w:rsidP="001671AA">
      <w:pPr>
        <w:pStyle w:val="Zhlav"/>
        <w:tabs>
          <w:tab w:val="clear" w:pos="4536"/>
          <w:tab w:val="clear" w:pos="9072"/>
        </w:tabs>
      </w:pPr>
      <w:r w:rsidRPr="007178D9">
        <w:t xml:space="preserve">Podrobně viz. </w:t>
      </w:r>
      <w:r w:rsidR="007178D9" w:rsidRPr="007178D9">
        <w:t>1284_05_31_03_00_Výpočet osvětlení</w:t>
      </w:r>
      <w:r w:rsidRPr="007178D9">
        <w:t>.</w:t>
      </w:r>
    </w:p>
    <w:p w:rsidR="0048539B" w:rsidRPr="00D4624F" w:rsidRDefault="000A2178" w:rsidP="00C41474">
      <w:pPr>
        <w:pStyle w:val="Nadpis2"/>
      </w:pPr>
      <w:bookmarkStart w:id="86" w:name="_Toc534721151"/>
      <w:r w:rsidRPr="00D4624F">
        <w:t xml:space="preserve">Akustika, hluk </w:t>
      </w:r>
      <w:r w:rsidR="0048539B" w:rsidRPr="00D4624F">
        <w:t>a vibrace</w:t>
      </w:r>
      <w:bookmarkEnd w:id="86"/>
    </w:p>
    <w:p w:rsidR="003523F1" w:rsidRPr="00D4624F" w:rsidRDefault="00885BC4" w:rsidP="003523F1">
      <w:r>
        <w:t>V</w:t>
      </w:r>
      <w:r w:rsidR="00D4624F" w:rsidRPr="00D4624F">
        <w:t> rámci stavebních úprav nebude instalováno žádné zařízení způsobující nadměrný hluk nebo vibrace.</w:t>
      </w:r>
    </w:p>
    <w:p w:rsidR="0048539B" w:rsidRPr="00D4624F" w:rsidRDefault="0048539B" w:rsidP="00C41474">
      <w:pPr>
        <w:pStyle w:val="Nadpis2"/>
      </w:pPr>
      <w:bookmarkStart w:id="87" w:name="_Toc534721152"/>
      <w:r w:rsidRPr="00D4624F">
        <w:t>Zásady hospodaření energiemi</w:t>
      </w:r>
      <w:bookmarkEnd w:id="87"/>
    </w:p>
    <w:p w:rsidR="006B0926" w:rsidRPr="00D4624F" w:rsidRDefault="00E76BF1" w:rsidP="001671AA">
      <w:pPr>
        <w:pStyle w:val="Normalni"/>
        <w:rPr>
          <w:highlight w:val="yellow"/>
        </w:rPr>
      </w:pPr>
      <w:r w:rsidRPr="00D4624F">
        <w:t>Jedná se o otevřenou stavbu bez vnitřního prostředí</w:t>
      </w:r>
      <w:r w:rsidR="001671AA" w:rsidRPr="00D4624F">
        <w:t>.</w:t>
      </w:r>
      <w:r w:rsidR="006A3AE6">
        <w:t xml:space="preserve"> Vnitřek výtahové šachty bude temperován elektrickým přímotopem o výkonu 2kW, který bude zajišťovat minimální teplotu 5 °C pro provoz výtahu.</w:t>
      </w:r>
    </w:p>
    <w:p w:rsidR="0048539B" w:rsidRPr="004D7F75" w:rsidRDefault="0048539B" w:rsidP="00C41474">
      <w:pPr>
        <w:pStyle w:val="Nadpis2"/>
      </w:pPr>
      <w:bookmarkStart w:id="88" w:name="_Toc534721153"/>
      <w:r w:rsidRPr="004D7F75">
        <w:t>Ochrana stavby před negativními účinky vnějšího prostředí</w:t>
      </w:r>
      <w:bookmarkEnd w:id="88"/>
    </w:p>
    <w:p w:rsidR="00CE2EAB" w:rsidRPr="004D7F75" w:rsidRDefault="00CE2EAB" w:rsidP="00CE2EAB">
      <w:r w:rsidRPr="004D7F75">
        <w:t>a) ochrana před pronikáním radonu z podloží,</w:t>
      </w:r>
    </w:p>
    <w:p w:rsidR="00CE2EAB" w:rsidRPr="004D7F75" w:rsidRDefault="003523F1" w:rsidP="00CE2EAB">
      <w:pPr>
        <w:pStyle w:val="Normalni"/>
        <w:rPr>
          <w:iCs/>
        </w:rPr>
      </w:pPr>
      <w:r w:rsidRPr="004D7F75">
        <w:rPr>
          <w:iCs/>
        </w:rPr>
        <w:t>Nejedná se o uzavřený prostor, radonový index se neposuzuje.</w:t>
      </w:r>
    </w:p>
    <w:p w:rsidR="00CE2EAB" w:rsidRPr="004D7F75" w:rsidRDefault="00CE2EAB" w:rsidP="00CE2EAB">
      <w:r w:rsidRPr="004D7F75">
        <w:t>b) ochrana před bludnými proudy,</w:t>
      </w:r>
    </w:p>
    <w:p w:rsidR="00F665CC" w:rsidRDefault="00F665CC" w:rsidP="00CE2EAB">
      <w:pPr>
        <w:rPr>
          <w:iCs/>
        </w:rPr>
      </w:pPr>
      <w:r w:rsidRPr="00F665CC">
        <w:rPr>
          <w:iCs/>
        </w:rPr>
        <w:lastRenderedPageBreak/>
        <w:t>Stavba se dle korozivního nachází v území s bludnými proudy IV. stupně. Je nutné provést základní ochranná opatření stupně č.4 dle TP 124 MD – vysvětlení viz IG příloha č.B.4.</w:t>
      </w:r>
    </w:p>
    <w:p w:rsidR="00CE2EAB" w:rsidRPr="00082158" w:rsidRDefault="00CE2EAB" w:rsidP="00CE2EAB">
      <w:r w:rsidRPr="00082158">
        <w:t>c) ochrana před technickou seizmicitou,</w:t>
      </w:r>
    </w:p>
    <w:p w:rsidR="00CE2EAB" w:rsidRPr="00082158" w:rsidRDefault="006335CD" w:rsidP="00CE2EAB">
      <w:pPr>
        <w:pStyle w:val="Normalni"/>
      </w:pPr>
      <w:r w:rsidRPr="00082158">
        <w:t xml:space="preserve">V objektu se nenachází </w:t>
      </w:r>
      <w:r w:rsidR="00CE2EAB" w:rsidRPr="00082158">
        <w:t>technologie</w:t>
      </w:r>
      <w:r w:rsidRPr="00082158">
        <w:t>, která by způsobovala</w:t>
      </w:r>
      <w:r w:rsidR="00CE2EAB" w:rsidRPr="00082158">
        <w:t xml:space="preserve"> technickou seizmicitu.</w:t>
      </w:r>
    </w:p>
    <w:p w:rsidR="00CE2EAB" w:rsidRPr="00082158" w:rsidRDefault="00CE2EAB" w:rsidP="00CE2EAB">
      <w:pPr>
        <w:rPr>
          <w:bCs/>
          <w:iCs/>
          <w:szCs w:val="20"/>
        </w:rPr>
      </w:pPr>
      <w:r w:rsidRPr="00082158">
        <w:rPr>
          <w:bCs/>
          <w:iCs/>
          <w:szCs w:val="20"/>
        </w:rPr>
        <w:t>d) ochrana před hlukem,</w:t>
      </w:r>
    </w:p>
    <w:p w:rsidR="0081553C" w:rsidRPr="00082158" w:rsidRDefault="008D51B7" w:rsidP="00CE2EAB">
      <w:r w:rsidRPr="00082158">
        <w:t>Objekt neobsahuje konstrukce s požadavkem na zvukovou neprůzvučnost.</w:t>
      </w:r>
    </w:p>
    <w:p w:rsidR="00CE2EAB" w:rsidRPr="00082158" w:rsidRDefault="00CE2EAB" w:rsidP="00CE2EAB">
      <w:pPr>
        <w:rPr>
          <w:b/>
          <w:bCs/>
          <w:iCs/>
          <w:szCs w:val="20"/>
        </w:rPr>
      </w:pPr>
      <w:r w:rsidRPr="00082158">
        <w:t>e) protipovodňová opatření.</w:t>
      </w:r>
    </w:p>
    <w:p w:rsidR="000C7C82" w:rsidRPr="00082158" w:rsidRDefault="000C7C82" w:rsidP="000C7C82">
      <w:pPr>
        <w:rPr>
          <w:lang w:eastAsia="en-US"/>
        </w:rPr>
      </w:pPr>
      <w:r w:rsidRPr="00082158">
        <w:rPr>
          <w:lang w:eastAsia="en-US"/>
        </w:rPr>
        <w:t>Řešené území se nachází v území ohroženém záplavami – v zóně pasivního rozlivu hladinou Q100, protipovodňová opatření nejsou součástí tohoto projektu.</w:t>
      </w:r>
    </w:p>
    <w:p w:rsidR="009F75CF" w:rsidRPr="006A3AE6" w:rsidRDefault="00C9028F" w:rsidP="006A3AE6">
      <w:pPr>
        <w:pStyle w:val="Nadpis1"/>
      </w:pPr>
      <w:bookmarkStart w:id="89" w:name="_Toc534721154"/>
      <w:r w:rsidRPr="00E5767B">
        <w:t>Požadavky na požární ochranu konstrukcí</w:t>
      </w:r>
      <w:bookmarkEnd w:id="89"/>
    </w:p>
    <w:p w:rsidR="006A3AE6" w:rsidRDefault="006A3AE6" w:rsidP="009F75CF">
      <w:pPr>
        <w:spacing w:after="0"/>
        <w:rPr>
          <w:rFonts w:asciiTheme="minorHAnsi" w:hAnsiTheme="minorHAnsi" w:cstheme="minorHAnsi"/>
          <w:szCs w:val="22"/>
        </w:rPr>
      </w:pP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 xml:space="preserve">Jedná se o stavební úpravy </w:t>
      </w:r>
      <w:r w:rsidR="0016642F" w:rsidRPr="009F75CF">
        <w:rPr>
          <w:rFonts w:asciiTheme="minorHAnsi" w:hAnsiTheme="minorHAnsi" w:cstheme="minorHAnsi"/>
          <w:szCs w:val="22"/>
        </w:rPr>
        <w:t>v objektu</w:t>
      </w:r>
      <w:r w:rsidRPr="009F75CF">
        <w:rPr>
          <w:rFonts w:asciiTheme="minorHAnsi" w:hAnsiTheme="minorHAnsi" w:cstheme="minorHAnsi"/>
          <w:szCs w:val="22"/>
        </w:rPr>
        <w:t>, který je řešen podle ČSN 73 0802 – Nevýrobní objekty.</w:t>
      </w: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Nekryté prostory pro parkování vozidel na střeše objektu se za garáž nepovažují v souladu s čl. I.3.8 ČSN 730804.</w:t>
      </w: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Střecha objektu sloužila už původně pro parkování autobusů, nyní bude její část sloužit pro osobní automobily.</w:t>
      </w:r>
    </w:p>
    <w:p w:rsidR="009F75CF" w:rsidRPr="009F75CF" w:rsidRDefault="009F75CF" w:rsidP="009F75CF">
      <w:pPr>
        <w:tabs>
          <w:tab w:val="left" w:pos="567"/>
        </w:tabs>
        <w:spacing w:after="0"/>
        <w:rPr>
          <w:rFonts w:asciiTheme="minorHAnsi" w:hAnsiTheme="minorHAnsi" w:cstheme="minorHAnsi"/>
          <w:szCs w:val="22"/>
        </w:rPr>
      </w:pPr>
    </w:p>
    <w:p w:rsidR="009F75CF" w:rsidRPr="009F75CF" w:rsidRDefault="009F75CF" w:rsidP="009F75CF">
      <w:pPr>
        <w:spacing w:after="0"/>
        <w:rPr>
          <w:rFonts w:asciiTheme="minorHAnsi" w:hAnsiTheme="minorHAnsi" w:cstheme="minorHAnsi"/>
          <w:szCs w:val="22"/>
        </w:rPr>
      </w:pPr>
      <w:bookmarkStart w:id="90" w:name="_Toc100485664"/>
      <w:bookmarkStart w:id="91" w:name="_Toc104712467"/>
      <w:r w:rsidRPr="009F75CF">
        <w:rPr>
          <w:rFonts w:asciiTheme="minorHAnsi" w:hAnsiTheme="minorHAnsi" w:cstheme="minorHAnsi"/>
          <w:szCs w:val="22"/>
        </w:rPr>
        <w:t xml:space="preserve">Stavební úpravy jsou řešeny dle ČSN 73 0834 jako </w:t>
      </w:r>
      <w:r w:rsidRPr="009F75CF">
        <w:rPr>
          <w:rFonts w:asciiTheme="minorHAnsi" w:hAnsiTheme="minorHAnsi" w:cstheme="minorHAnsi"/>
          <w:b/>
          <w:szCs w:val="22"/>
        </w:rPr>
        <w:t>změna stavby skupiny I.</w:t>
      </w:r>
      <w:r w:rsidRPr="009F75CF">
        <w:rPr>
          <w:rFonts w:asciiTheme="minorHAnsi" w:hAnsiTheme="minorHAnsi" w:cstheme="minorHAnsi"/>
          <w:szCs w:val="22"/>
        </w:rPr>
        <w:t xml:space="preserve"> </w:t>
      </w: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 xml:space="preserve">Změna stavby splňuje podmínky pro změny staveb skupiny I podle ČSN 730834 čl.3.3 a čl.3.2: </w:t>
      </w:r>
    </w:p>
    <w:p w:rsidR="009F75CF" w:rsidRPr="009F75CF" w:rsidRDefault="009F75CF" w:rsidP="009F75CF">
      <w:pPr>
        <w:numPr>
          <w:ilvl w:val="0"/>
          <w:numId w:val="21"/>
        </w:numPr>
        <w:spacing w:after="0" w:line="360" w:lineRule="auto"/>
        <w:rPr>
          <w:rFonts w:asciiTheme="minorHAnsi" w:hAnsiTheme="minorHAnsi" w:cstheme="minorHAnsi"/>
          <w:szCs w:val="22"/>
        </w:rPr>
      </w:pPr>
      <w:r w:rsidRPr="009F75CF">
        <w:rPr>
          <w:rFonts w:asciiTheme="minorHAnsi" w:hAnsiTheme="minorHAnsi" w:cstheme="minorHAnsi"/>
          <w:szCs w:val="22"/>
        </w:rPr>
        <w:t xml:space="preserve">Nedochází ke zvýšení požárního rizika o více než </w:t>
      </w:r>
      <w:smartTag w:uri="urn:schemas-microsoft-com:office:smarttags" w:element="metricconverter">
        <w:smartTagPr>
          <w:attr w:name="ProductID" w:val="15 kg"/>
        </w:smartTagPr>
        <w:r w:rsidRPr="009F75CF">
          <w:rPr>
            <w:rFonts w:asciiTheme="minorHAnsi" w:hAnsiTheme="minorHAnsi" w:cstheme="minorHAnsi"/>
            <w:szCs w:val="22"/>
          </w:rPr>
          <w:t>15 kg</w:t>
        </w:r>
      </w:smartTag>
      <w:r w:rsidRPr="009F75CF">
        <w:rPr>
          <w:rFonts w:asciiTheme="minorHAnsi" w:hAnsiTheme="minorHAnsi" w:cstheme="minorHAnsi"/>
          <w:szCs w:val="22"/>
        </w:rPr>
        <w:t>.m</w:t>
      </w:r>
      <w:r w:rsidRPr="009F75CF">
        <w:rPr>
          <w:rFonts w:asciiTheme="minorHAnsi" w:hAnsiTheme="minorHAnsi" w:cstheme="minorHAnsi"/>
          <w:szCs w:val="22"/>
          <w:vertAlign w:val="superscript"/>
        </w:rPr>
        <w:t>-2</w:t>
      </w:r>
      <w:r w:rsidRPr="009F75CF">
        <w:rPr>
          <w:rFonts w:asciiTheme="minorHAnsi" w:hAnsiTheme="minorHAnsi" w:cstheme="minorHAnsi"/>
          <w:szCs w:val="22"/>
        </w:rPr>
        <w:t xml:space="preserve"> tj ke změně součinu p</w:t>
      </w:r>
      <w:r w:rsidRPr="009F75CF">
        <w:rPr>
          <w:rFonts w:asciiTheme="minorHAnsi" w:hAnsiTheme="minorHAnsi" w:cstheme="minorHAnsi"/>
          <w:szCs w:val="22"/>
          <w:vertAlign w:val="subscript"/>
        </w:rPr>
        <w:t>n</w:t>
      </w:r>
      <w:r w:rsidRPr="009F75CF">
        <w:rPr>
          <w:rFonts w:asciiTheme="minorHAnsi" w:hAnsiTheme="minorHAnsi" w:cstheme="minorHAnsi"/>
          <w:szCs w:val="22"/>
        </w:rPr>
        <w:t>.a</w:t>
      </w:r>
      <w:r w:rsidRPr="009F75CF">
        <w:rPr>
          <w:rFonts w:asciiTheme="minorHAnsi" w:hAnsiTheme="minorHAnsi" w:cstheme="minorHAnsi"/>
          <w:szCs w:val="22"/>
          <w:vertAlign w:val="subscript"/>
        </w:rPr>
        <w:t>n</w:t>
      </w:r>
      <w:r w:rsidRPr="009F75CF">
        <w:rPr>
          <w:rFonts w:asciiTheme="minorHAnsi" w:hAnsiTheme="minorHAnsi" w:cstheme="minorHAnsi"/>
          <w:szCs w:val="22"/>
        </w:rPr>
        <w:t>.c;</w:t>
      </w:r>
    </w:p>
    <w:p w:rsidR="009F75CF" w:rsidRPr="009F75CF" w:rsidRDefault="009F75CF" w:rsidP="009F75CF">
      <w:pPr>
        <w:spacing w:after="0"/>
        <w:ind w:left="720"/>
        <w:rPr>
          <w:rFonts w:asciiTheme="minorHAnsi" w:hAnsiTheme="minorHAnsi" w:cstheme="minorHAnsi"/>
          <w:szCs w:val="22"/>
        </w:rPr>
      </w:pPr>
      <w:r w:rsidRPr="009F75CF">
        <w:rPr>
          <w:rFonts w:asciiTheme="minorHAnsi" w:hAnsiTheme="minorHAnsi" w:cstheme="minorHAnsi"/>
          <w:szCs w:val="22"/>
        </w:rPr>
        <w:t>Využití prostor se nemění.</w:t>
      </w:r>
    </w:p>
    <w:p w:rsidR="009F75CF" w:rsidRPr="009F75CF" w:rsidRDefault="009F75CF" w:rsidP="009F75CF">
      <w:pPr>
        <w:numPr>
          <w:ilvl w:val="0"/>
          <w:numId w:val="21"/>
        </w:numPr>
        <w:spacing w:after="0" w:line="360" w:lineRule="auto"/>
        <w:rPr>
          <w:rFonts w:asciiTheme="minorHAnsi" w:hAnsiTheme="minorHAnsi" w:cstheme="minorHAnsi"/>
          <w:szCs w:val="22"/>
        </w:rPr>
      </w:pPr>
      <w:r w:rsidRPr="009F75CF">
        <w:rPr>
          <w:rFonts w:asciiTheme="minorHAnsi" w:hAnsiTheme="minorHAnsi" w:cstheme="minorHAnsi"/>
          <w:szCs w:val="22"/>
        </w:rPr>
        <w:t>Nedochází k navýšení počtu osob unikajících z měněné části objektu – počet osob v prostoru parkoviště se neřeší – jedná se o venkovní prostor s výstupem na terén po rampě.</w:t>
      </w:r>
    </w:p>
    <w:p w:rsidR="009F75CF" w:rsidRPr="009F75CF" w:rsidRDefault="009F75CF" w:rsidP="009F75CF">
      <w:pPr>
        <w:numPr>
          <w:ilvl w:val="0"/>
          <w:numId w:val="22"/>
        </w:numPr>
        <w:tabs>
          <w:tab w:val="left" w:pos="567"/>
        </w:tabs>
        <w:spacing w:after="0" w:line="360" w:lineRule="auto"/>
        <w:rPr>
          <w:rFonts w:asciiTheme="minorHAnsi" w:hAnsiTheme="minorHAnsi" w:cstheme="minorHAnsi"/>
          <w:szCs w:val="22"/>
        </w:rPr>
      </w:pPr>
      <w:r w:rsidRPr="009F75CF">
        <w:rPr>
          <w:rFonts w:asciiTheme="minorHAnsi" w:hAnsiTheme="minorHAnsi" w:cstheme="minorHAnsi"/>
          <w:szCs w:val="22"/>
        </w:rPr>
        <w:t>Nedochází ke zvýšení počtu osob s omezenou schopností pohybu nebo neschopných samostatného pohybu o více než 12 osob; – wc bude sloužit pro osoby, které se již v objektu vyskytují.</w:t>
      </w:r>
    </w:p>
    <w:p w:rsidR="009F75CF" w:rsidRDefault="009F75CF" w:rsidP="009F75CF">
      <w:pPr>
        <w:numPr>
          <w:ilvl w:val="0"/>
          <w:numId w:val="21"/>
        </w:numPr>
        <w:tabs>
          <w:tab w:val="left" w:pos="567"/>
        </w:tabs>
        <w:spacing w:after="0" w:line="360" w:lineRule="auto"/>
        <w:rPr>
          <w:rFonts w:asciiTheme="minorHAnsi" w:hAnsiTheme="minorHAnsi" w:cstheme="minorHAnsi"/>
          <w:szCs w:val="22"/>
        </w:rPr>
      </w:pPr>
      <w:r w:rsidRPr="009F75CF">
        <w:rPr>
          <w:rFonts w:asciiTheme="minorHAnsi" w:hAnsiTheme="minorHAnsi" w:cstheme="minorHAnsi"/>
          <w:szCs w:val="22"/>
        </w:rPr>
        <w:t>Nedochází k záměně věcně příslušné projektové normy.</w:t>
      </w:r>
    </w:p>
    <w:p w:rsidR="006D0CAC" w:rsidRDefault="006D0CAC" w:rsidP="006D0CAC">
      <w:r w:rsidRPr="006D0CAC">
        <w:rPr>
          <w:rStyle w:val="apple-style-span"/>
          <w:color w:val="000000"/>
          <w:szCs w:val="20"/>
        </w:rPr>
        <w:t xml:space="preserve">Stavba je navržená a bude se provádět v souladu s vyhláškou 23/2008 Sb. O technických podmínkách požární ochrany staveb. </w:t>
      </w:r>
      <w:r w:rsidRPr="00B328EF">
        <w:t xml:space="preserve">Používané materiály pro stavbu komunikací vyhovují z hledisek PO. Šířky </w:t>
      </w:r>
      <w:r>
        <w:t xml:space="preserve">navržených komunikací, </w:t>
      </w:r>
      <w:r w:rsidRPr="00B328EF">
        <w:t xml:space="preserve">poloměry obrub </w:t>
      </w:r>
      <w:r>
        <w:t xml:space="preserve">a zvolené konstrukce zpevněných ploch </w:t>
      </w:r>
      <w:r w:rsidRPr="00B328EF">
        <w:t>umožňují příjezd požárních vozidel k navrhované budově</w:t>
      </w:r>
      <w:r>
        <w:t xml:space="preserve">. </w:t>
      </w:r>
    </w:p>
    <w:bookmarkEnd w:id="90"/>
    <w:bookmarkEnd w:id="91"/>
    <w:p w:rsidR="006D0CAC" w:rsidRPr="009F75CF" w:rsidRDefault="006D0CAC" w:rsidP="009F75CF">
      <w:pPr>
        <w:spacing w:after="0"/>
        <w:rPr>
          <w:rFonts w:asciiTheme="minorHAnsi" w:hAnsiTheme="minorHAnsi" w:cstheme="minorHAnsi"/>
          <w:szCs w:val="22"/>
        </w:rPr>
      </w:pP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Změna inženýrských sítí nemá negativní vliv na požární bezpečnost, nedochází k přesunu podzemních hydrantů, v blízkosti kanalizačních vpustí se nenachází sklady tlakových lahví.</w:t>
      </w:r>
    </w:p>
    <w:p w:rsidR="009F75CF" w:rsidRPr="009F75CF" w:rsidRDefault="009F75CF" w:rsidP="009F75CF">
      <w:pPr>
        <w:spacing w:after="0"/>
        <w:rPr>
          <w:rFonts w:asciiTheme="minorHAnsi" w:hAnsiTheme="minorHAnsi" w:cstheme="minorHAnsi"/>
          <w:b/>
          <w:szCs w:val="22"/>
          <w:u w:val="single"/>
        </w:rPr>
      </w:pPr>
    </w:p>
    <w:p w:rsidR="009F75CF" w:rsidRPr="009F75CF" w:rsidRDefault="009F75CF" w:rsidP="009F75CF">
      <w:pPr>
        <w:spacing w:after="0"/>
        <w:rPr>
          <w:rFonts w:asciiTheme="minorHAnsi" w:hAnsiTheme="minorHAnsi" w:cstheme="minorHAnsi"/>
          <w:b/>
          <w:szCs w:val="22"/>
          <w:u w:val="single"/>
        </w:rPr>
      </w:pPr>
      <w:r w:rsidRPr="009F75CF">
        <w:rPr>
          <w:rFonts w:asciiTheme="minorHAnsi" w:hAnsiTheme="minorHAnsi" w:cstheme="minorHAnsi"/>
          <w:b/>
          <w:szCs w:val="22"/>
          <w:u w:val="single"/>
        </w:rPr>
        <w:t>Podle kap. 4 ČSN 740834 jsou na změny staveb skupiny I tyto požadavky:</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čl.4a)</w:t>
      </w:r>
      <w:r w:rsidRPr="009F75CF">
        <w:rPr>
          <w:rFonts w:asciiTheme="minorHAnsi" w:hAnsiTheme="minorHAnsi" w:cstheme="minorHAnsi"/>
          <w:snapToGrid w:val="0"/>
          <w:szCs w:val="22"/>
        </w:rPr>
        <w:t xml:space="preserve"> požární odolnost prvků nosných stavebních konstrukcí nebo konstrukcí, které jsou použity v konstrukcích ohraničujících únikové cesty a oddělující prostor dotčený změnou stavby od prostorů neměněných nesmí být snížena pod původní hodnotu a požární odolnost může být nejvýše 45 minut:</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rPr>
        <w:t xml:space="preserve">Nedochází </w:t>
      </w:r>
      <w:r w:rsidRPr="009F75CF">
        <w:rPr>
          <w:rFonts w:asciiTheme="minorHAnsi" w:hAnsiTheme="minorHAnsi" w:cstheme="minorHAnsi"/>
          <w:snapToGrid w:val="0"/>
          <w:szCs w:val="22"/>
        </w:rPr>
        <w:t>ke snížení požární odolnosti prvků nosných ani ohraničujících konstrukcí.</w:t>
      </w:r>
    </w:p>
    <w:p w:rsidR="009F75CF" w:rsidRPr="009F75CF" w:rsidRDefault="009F75CF" w:rsidP="009F75CF">
      <w:pPr>
        <w:spacing w:after="0"/>
        <w:rPr>
          <w:rFonts w:asciiTheme="minorHAnsi" w:hAnsiTheme="minorHAnsi" w:cstheme="minorHAnsi"/>
          <w:snapToGrid w:val="0"/>
          <w:szCs w:val="22"/>
        </w:rPr>
      </w:pPr>
    </w:p>
    <w:p w:rsidR="009F75CF" w:rsidRDefault="009F75CF" w:rsidP="009F75CF">
      <w:pPr>
        <w:spacing w:after="0"/>
        <w:rPr>
          <w:rFonts w:asciiTheme="minorHAnsi" w:hAnsiTheme="minorHAnsi" w:cstheme="minorHAnsi"/>
          <w:b/>
          <w:snapToGrid w:val="0"/>
          <w:szCs w:val="22"/>
        </w:rPr>
      </w:pPr>
      <w:r w:rsidRPr="009F75CF">
        <w:rPr>
          <w:rFonts w:asciiTheme="minorHAnsi" w:hAnsiTheme="minorHAnsi" w:cstheme="minorHAnsi"/>
          <w:b/>
          <w:snapToGrid w:val="0"/>
          <w:szCs w:val="22"/>
        </w:rPr>
        <w:t>Vzhledem k tomu, že je výtahová šachta umístěna v požárně nebezpečném prostoru nové výpravní budovy, bude tato šachta provedena s požární odolností EI 15/DP1 minut, a to včetně dveří v 1.NP</w:t>
      </w:r>
      <w:r w:rsidR="007178D9">
        <w:rPr>
          <w:rFonts w:asciiTheme="minorHAnsi" w:hAnsiTheme="minorHAnsi" w:cstheme="minorHAnsi"/>
          <w:b/>
          <w:snapToGrid w:val="0"/>
          <w:szCs w:val="22"/>
        </w:rPr>
        <w:t xml:space="preserve"> (odolnost EW30)</w:t>
      </w:r>
      <w:r w:rsidRPr="009F75CF">
        <w:rPr>
          <w:rFonts w:asciiTheme="minorHAnsi" w:hAnsiTheme="minorHAnsi" w:cstheme="minorHAnsi"/>
          <w:b/>
          <w:snapToGrid w:val="0"/>
          <w:szCs w:val="22"/>
        </w:rPr>
        <w:t>.</w:t>
      </w:r>
    </w:p>
    <w:p w:rsidR="0016642F" w:rsidRDefault="0016642F" w:rsidP="0016642F">
      <w:pPr>
        <w:spacing w:after="0"/>
        <w:rPr>
          <w:rFonts w:asciiTheme="minorHAnsi" w:hAnsiTheme="minorHAnsi" w:cstheme="minorHAnsi"/>
          <w:szCs w:val="22"/>
        </w:rPr>
      </w:pPr>
    </w:p>
    <w:p w:rsidR="009F75CF" w:rsidRPr="009F75CF" w:rsidRDefault="0016642F" w:rsidP="009F75CF">
      <w:pPr>
        <w:spacing w:after="0"/>
        <w:rPr>
          <w:rFonts w:asciiTheme="minorHAnsi" w:hAnsiTheme="minorHAnsi" w:cstheme="minorHAnsi"/>
          <w:snapToGrid w:val="0"/>
          <w:szCs w:val="22"/>
        </w:rPr>
      </w:pPr>
      <w:r w:rsidRPr="009F75CF">
        <w:rPr>
          <w:rFonts w:asciiTheme="minorHAnsi" w:hAnsiTheme="minorHAnsi" w:cstheme="minorHAnsi"/>
          <w:szCs w:val="22"/>
        </w:rPr>
        <w:lastRenderedPageBreak/>
        <w:t>V rámci změny stavby dochází k vybudování vnějšího osobního lanového výtahu v souladu s čl. 3.3b)3) ČSN 730834</w:t>
      </w:r>
      <w:r>
        <w:rPr>
          <w:rFonts w:asciiTheme="minorHAnsi" w:hAnsiTheme="minorHAnsi" w:cstheme="minorHAnsi"/>
          <w:szCs w:val="22"/>
        </w:rPr>
        <w:t>. Bude vybourán otvor a</w:t>
      </w:r>
      <w:r w:rsidRPr="007C5AF7">
        <w:rPr>
          <w:rFonts w:asciiTheme="minorHAnsi" w:hAnsiTheme="minorHAnsi" w:cstheme="minorHAnsi"/>
          <w:szCs w:val="22"/>
        </w:rPr>
        <w:t xml:space="preserve"> proveden</w:t>
      </w:r>
      <w:r>
        <w:rPr>
          <w:rFonts w:asciiTheme="minorHAnsi" w:hAnsiTheme="minorHAnsi" w:cstheme="minorHAnsi"/>
          <w:szCs w:val="22"/>
        </w:rPr>
        <w:t>a</w:t>
      </w:r>
      <w:r w:rsidRPr="007C5AF7">
        <w:rPr>
          <w:rFonts w:asciiTheme="minorHAnsi" w:hAnsiTheme="minorHAnsi" w:cstheme="minorHAnsi"/>
          <w:szCs w:val="22"/>
        </w:rPr>
        <w:t xml:space="preserve"> ocelov</w:t>
      </w:r>
      <w:r>
        <w:rPr>
          <w:rFonts w:asciiTheme="minorHAnsi" w:hAnsiTheme="minorHAnsi" w:cstheme="minorHAnsi"/>
          <w:szCs w:val="22"/>
        </w:rPr>
        <w:t>á</w:t>
      </w:r>
      <w:r w:rsidRPr="007C5AF7">
        <w:rPr>
          <w:rFonts w:asciiTheme="minorHAnsi" w:hAnsiTheme="minorHAnsi" w:cstheme="minorHAnsi"/>
          <w:szCs w:val="22"/>
        </w:rPr>
        <w:t xml:space="preserve"> výměn</w:t>
      </w:r>
      <w:r>
        <w:rPr>
          <w:rFonts w:asciiTheme="minorHAnsi" w:hAnsiTheme="minorHAnsi" w:cstheme="minorHAnsi"/>
          <w:szCs w:val="22"/>
        </w:rPr>
        <w:t>a</w:t>
      </w:r>
      <w:r w:rsidRPr="007C5AF7">
        <w:rPr>
          <w:rFonts w:asciiTheme="minorHAnsi" w:hAnsiTheme="minorHAnsi" w:cstheme="minorHAnsi"/>
          <w:szCs w:val="22"/>
        </w:rPr>
        <w:t>, místo stávající vaznice</w:t>
      </w:r>
      <w:r>
        <w:rPr>
          <w:rFonts w:asciiTheme="minorHAnsi" w:hAnsiTheme="minorHAnsi" w:cstheme="minorHAnsi"/>
          <w:szCs w:val="22"/>
        </w:rPr>
        <w:t xml:space="preserve">. Na </w:t>
      </w:r>
      <w:r w:rsidRPr="007C5AF7">
        <w:rPr>
          <w:rFonts w:asciiTheme="minorHAnsi" w:hAnsiTheme="minorHAnsi" w:cstheme="minorHAnsi"/>
          <w:szCs w:val="22"/>
        </w:rPr>
        <w:t>výměnu jsou použity profily HEA 160</w:t>
      </w:r>
      <w:r>
        <w:rPr>
          <w:rFonts w:asciiTheme="minorHAnsi" w:hAnsiTheme="minorHAnsi" w:cstheme="minorHAnsi"/>
          <w:szCs w:val="22"/>
        </w:rPr>
        <w:t xml:space="preserve">. </w:t>
      </w:r>
      <w:r w:rsidRPr="007C5AF7">
        <w:rPr>
          <w:rFonts w:asciiTheme="minorHAnsi" w:hAnsiTheme="minorHAnsi" w:cstheme="minorHAnsi"/>
          <w:szCs w:val="22"/>
        </w:rPr>
        <w:t>Ocelová konstrukce je navržena z oceli S235 dle EN 10025-2. Na spoje jsou použity šrouby jakosti 8.8.</w:t>
      </w:r>
      <w:r w:rsidRPr="006D0CAC">
        <w:rPr>
          <w:rFonts w:ascii="Times New Roman" w:eastAsiaTheme="minorHAnsi" w:hAnsi="Times New Roman"/>
          <w:color w:val="000000"/>
          <w:sz w:val="24"/>
          <w:lang w:eastAsia="en-US"/>
        </w:rPr>
        <w:t xml:space="preserve"> </w:t>
      </w:r>
      <w:r w:rsidRPr="006D0CAC">
        <w:rPr>
          <w:rFonts w:asciiTheme="minorHAnsi" w:hAnsiTheme="minorHAnsi" w:cstheme="minorHAnsi"/>
          <w:szCs w:val="22"/>
        </w:rPr>
        <w:t>Požární odolnost dle ČSN EN 1993-1-2 byla stanovena na 15 minut.</w:t>
      </w:r>
      <w:r>
        <w:rPr>
          <w:rFonts w:asciiTheme="minorHAnsi" w:hAnsiTheme="minorHAnsi" w:cstheme="minorHAnsi"/>
          <w:szCs w:val="22"/>
        </w:rPr>
        <w:t xml:space="preserve"> </w:t>
      </w:r>
      <w:r w:rsidRPr="007B046F">
        <w:t>Požární odolnost šachetních dveří: EW 30</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snapToGrid w:val="0"/>
          <w:szCs w:val="22"/>
        </w:rPr>
        <w:t>Požadovaná požární odolnost opláštění šachty bude při závěrečné kontrolní prohlídce doložena včetně montáže dokladem dle vyhl.č.246/2001sb.</w:t>
      </w:r>
    </w:p>
    <w:p w:rsidR="009F75CF" w:rsidRPr="009F75CF" w:rsidRDefault="009F75CF" w:rsidP="009F75CF">
      <w:pPr>
        <w:spacing w:after="0"/>
        <w:rPr>
          <w:rFonts w:asciiTheme="minorHAnsi" w:hAnsiTheme="minorHAnsi" w:cstheme="minorHAnsi"/>
          <w:b/>
          <w:snapToGrid w:val="0"/>
          <w:szCs w:val="22"/>
          <w:u w:val="single"/>
        </w:rPr>
      </w:pP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čl.4b)</w:t>
      </w:r>
      <w:r w:rsidRPr="009F75CF">
        <w:rPr>
          <w:rFonts w:asciiTheme="minorHAnsi" w:hAnsiTheme="minorHAnsi" w:cstheme="minorHAnsi"/>
          <w:snapToGrid w:val="0"/>
          <w:szCs w:val="22"/>
        </w:rPr>
        <w:t xml:space="preserve">  třída reakce na oheň  konstrukcí použitých v měněných stavebních konstrukcích nesmí být zvýšen nad původní hodnotu ani v nich nesmí být použito hmot třídy reakce na oheň E či F, u stropů (podhledů) nesmí být použito hmot, které při požáru jako hořící odpadávají nebo odkapávají.</w:t>
      </w:r>
    </w:p>
    <w:p w:rsidR="009F75CF" w:rsidRPr="009F75CF" w:rsidRDefault="009F75CF" w:rsidP="009F75CF">
      <w:pPr>
        <w:spacing w:after="0"/>
        <w:rPr>
          <w:rFonts w:asciiTheme="minorHAnsi" w:hAnsiTheme="minorHAnsi" w:cstheme="minorHAnsi"/>
          <w:b/>
          <w:snapToGrid w:val="0"/>
          <w:szCs w:val="22"/>
        </w:rPr>
      </w:pPr>
      <w:r w:rsidRPr="009F75CF">
        <w:rPr>
          <w:rFonts w:asciiTheme="minorHAnsi" w:hAnsiTheme="minorHAnsi" w:cstheme="minorHAnsi"/>
          <w:b/>
          <w:snapToGrid w:val="0"/>
          <w:szCs w:val="22"/>
        </w:rPr>
        <w:t>Při stavebních úpravách budou použity výhradně materiály s třídou reakce na oheň A1 nebo A2.</w:t>
      </w:r>
    </w:p>
    <w:p w:rsidR="009F75CF" w:rsidRPr="009F75CF" w:rsidRDefault="009F75CF" w:rsidP="009F75CF">
      <w:pPr>
        <w:spacing w:after="0"/>
        <w:rPr>
          <w:rFonts w:asciiTheme="minorHAnsi" w:hAnsiTheme="minorHAnsi" w:cstheme="minorHAnsi"/>
          <w:b/>
          <w:snapToGrid w:val="0"/>
          <w:szCs w:val="22"/>
          <w:u w:val="single"/>
        </w:rPr>
      </w:pP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čl.4c)</w:t>
      </w:r>
      <w:r w:rsidRPr="009F75CF">
        <w:rPr>
          <w:rFonts w:asciiTheme="minorHAnsi" w:hAnsiTheme="minorHAnsi" w:cstheme="minorHAnsi"/>
          <w:snapToGrid w:val="0"/>
          <w:szCs w:val="22"/>
        </w:rPr>
        <w:t xml:space="preserve">  šířky a výšky požárně otevřených ploch v obvodových stěnách nesmí být zvětšeny o více než 10 %:</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snapToGrid w:val="0"/>
          <w:szCs w:val="22"/>
        </w:rPr>
        <w:t>Nedochází ke zvětšení otvorů v obvodových stěnách objektu.</w:t>
      </w:r>
    </w:p>
    <w:p w:rsidR="009F75CF" w:rsidRPr="009F75CF" w:rsidRDefault="009F75CF" w:rsidP="009F75CF">
      <w:pPr>
        <w:spacing w:after="0"/>
        <w:rPr>
          <w:rFonts w:asciiTheme="minorHAnsi" w:hAnsiTheme="minorHAnsi" w:cstheme="minorHAnsi"/>
          <w:b/>
          <w:snapToGrid w:val="0"/>
          <w:szCs w:val="22"/>
        </w:rPr>
      </w:pPr>
      <w:r w:rsidRPr="009F75CF">
        <w:rPr>
          <w:rFonts w:asciiTheme="minorHAnsi" w:hAnsiTheme="minorHAnsi" w:cstheme="minorHAnsi"/>
          <w:snapToGrid w:val="0"/>
          <w:szCs w:val="22"/>
        </w:rPr>
        <w:t>Odstupové vzdálenosti se</w:t>
      </w:r>
      <w:r w:rsidRPr="009F75CF">
        <w:rPr>
          <w:rFonts w:asciiTheme="minorHAnsi" w:hAnsiTheme="minorHAnsi" w:cstheme="minorHAnsi"/>
          <w:b/>
          <w:snapToGrid w:val="0"/>
          <w:szCs w:val="22"/>
        </w:rPr>
        <w:t xml:space="preserve"> nemění.</w:t>
      </w:r>
    </w:p>
    <w:p w:rsidR="009F75CF" w:rsidRPr="009F75CF" w:rsidRDefault="009F75CF" w:rsidP="009F75CF">
      <w:pPr>
        <w:spacing w:after="0"/>
        <w:rPr>
          <w:rFonts w:asciiTheme="minorHAnsi" w:hAnsiTheme="minorHAnsi" w:cstheme="minorHAnsi"/>
          <w:snapToGrid w:val="0"/>
          <w:szCs w:val="22"/>
        </w:rPr>
      </w:pP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b/>
          <w:snapToGrid w:val="0"/>
          <w:szCs w:val="22"/>
          <w:u w:val="single"/>
        </w:rPr>
        <w:t>Ad čl.4d)</w:t>
      </w:r>
      <w:r w:rsidRPr="009F75CF">
        <w:rPr>
          <w:rFonts w:asciiTheme="minorHAnsi" w:hAnsiTheme="minorHAnsi" w:cstheme="minorHAnsi"/>
          <w:snapToGrid w:val="0"/>
          <w:szCs w:val="22"/>
        </w:rPr>
        <w:t xml:space="preserve"> </w:t>
      </w:r>
      <w:r w:rsidRPr="009F75CF">
        <w:rPr>
          <w:rFonts w:asciiTheme="minorHAnsi" w:hAnsiTheme="minorHAnsi" w:cstheme="minorHAnsi"/>
          <w:szCs w:val="22"/>
        </w:rPr>
        <w:t xml:space="preserve">- případné nově zřizované prostupy všemi stěnami podle čl. 4a) musí být utěsněny podle ČSN </w:t>
      </w:r>
      <w:smartTag w:uri="urn:schemas-microsoft-com:office:smarttags" w:element="metricconverter">
        <w:smartTagPr>
          <w:attr w:name="ProductID" w:val="730802 a"/>
        </w:smartTagPr>
        <w:r w:rsidRPr="009F75CF">
          <w:rPr>
            <w:rFonts w:asciiTheme="minorHAnsi" w:hAnsiTheme="minorHAnsi" w:cstheme="minorHAnsi"/>
            <w:szCs w:val="22"/>
          </w:rPr>
          <w:t>730802 a</w:t>
        </w:r>
      </w:smartTag>
      <w:r w:rsidRPr="009F75CF">
        <w:rPr>
          <w:rFonts w:asciiTheme="minorHAnsi" w:hAnsiTheme="minorHAnsi" w:cstheme="minorHAnsi"/>
          <w:szCs w:val="22"/>
        </w:rPr>
        <w:t xml:space="preserve"> ČSN 730810:2009. </w:t>
      </w:r>
    </w:p>
    <w:p w:rsidR="009F75CF" w:rsidRPr="009F75CF" w:rsidRDefault="009F75CF" w:rsidP="009F75CF">
      <w:pPr>
        <w:spacing w:after="0"/>
        <w:rPr>
          <w:rFonts w:asciiTheme="minorHAnsi" w:hAnsiTheme="minorHAnsi" w:cstheme="minorHAnsi"/>
          <w:szCs w:val="22"/>
        </w:rPr>
      </w:pP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Prostupy stěnami nebudou prováděny.</w:t>
      </w:r>
    </w:p>
    <w:p w:rsidR="009F75CF" w:rsidRPr="009F75CF" w:rsidRDefault="009F75CF" w:rsidP="009F75CF">
      <w:pPr>
        <w:spacing w:after="0"/>
        <w:rPr>
          <w:rFonts w:asciiTheme="minorHAnsi" w:hAnsiTheme="minorHAnsi" w:cstheme="minorHAnsi"/>
          <w:b/>
          <w:snapToGrid w:val="0"/>
          <w:szCs w:val="22"/>
          <w:u w:val="single"/>
        </w:rPr>
      </w:pP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čl.4e)</w:t>
      </w:r>
      <w:r w:rsidRPr="009F75CF">
        <w:rPr>
          <w:rFonts w:asciiTheme="minorHAnsi" w:hAnsiTheme="minorHAnsi" w:cstheme="minorHAnsi"/>
          <w:snapToGrid w:val="0"/>
          <w:szCs w:val="22"/>
        </w:rPr>
        <w:t xml:space="preserve"> nově instalované VZT potrubí v objektech dělených na požární úseky musí být provedeno podle ČSN 73 0872; nově instalované vzduchotechnické rozvody v částech nedotčených změnou stavby nesmí být z hořlavých hmot.</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snapToGrid w:val="0"/>
          <w:szCs w:val="22"/>
        </w:rPr>
        <w:t xml:space="preserve">K těmto stavebním úpravám </w:t>
      </w:r>
      <w:r w:rsidRPr="009F75CF">
        <w:rPr>
          <w:rFonts w:asciiTheme="minorHAnsi" w:hAnsiTheme="minorHAnsi" w:cstheme="minorHAnsi"/>
          <w:b/>
          <w:snapToGrid w:val="0"/>
          <w:szCs w:val="22"/>
        </w:rPr>
        <w:t>nedochází</w:t>
      </w:r>
    </w:p>
    <w:p w:rsidR="009F75CF" w:rsidRPr="009F75CF" w:rsidRDefault="009F75CF" w:rsidP="009F75CF">
      <w:pPr>
        <w:spacing w:after="0"/>
        <w:rPr>
          <w:rFonts w:asciiTheme="minorHAnsi" w:hAnsiTheme="minorHAnsi" w:cstheme="minorHAnsi"/>
          <w:b/>
          <w:snapToGrid w:val="0"/>
          <w:szCs w:val="22"/>
          <w:u w:val="single"/>
        </w:rPr>
      </w:pPr>
      <w:r w:rsidRPr="009F75CF">
        <w:rPr>
          <w:rFonts w:asciiTheme="minorHAnsi" w:hAnsiTheme="minorHAnsi" w:cstheme="minorHAnsi"/>
          <w:b/>
          <w:snapToGrid w:val="0"/>
          <w:szCs w:val="22"/>
          <w:u w:val="single"/>
        </w:rPr>
        <w:t xml:space="preserve"> </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čl.4f)</w:t>
      </w:r>
      <w:r w:rsidRPr="009F75CF">
        <w:rPr>
          <w:rFonts w:asciiTheme="minorHAnsi" w:hAnsiTheme="minorHAnsi" w:cstheme="minorHAnsi"/>
          <w:snapToGrid w:val="0"/>
          <w:szCs w:val="22"/>
        </w:rPr>
        <w:t xml:space="preserve"> nově zřizované prostupy všemi stropy musí být utěsněny a musí být v souladu s ČSN 730810.</w:t>
      </w:r>
    </w:p>
    <w:p w:rsidR="009F75CF" w:rsidRPr="009F75CF" w:rsidRDefault="009F75CF" w:rsidP="009F75CF">
      <w:pPr>
        <w:spacing w:after="0"/>
        <w:rPr>
          <w:rFonts w:asciiTheme="minorHAnsi" w:hAnsiTheme="minorHAnsi" w:cstheme="minorHAnsi"/>
          <w:szCs w:val="22"/>
        </w:rPr>
      </w:pPr>
      <w:r w:rsidRPr="009F75CF">
        <w:rPr>
          <w:rFonts w:asciiTheme="minorHAnsi" w:hAnsiTheme="minorHAnsi" w:cstheme="minorHAnsi"/>
          <w:szCs w:val="22"/>
        </w:rPr>
        <w:t>Prostupy požárně dělícími konstrukcemi nebudou prováděny.</w:t>
      </w:r>
    </w:p>
    <w:p w:rsidR="009F75CF" w:rsidRPr="009F75CF" w:rsidRDefault="009F75CF" w:rsidP="009F75CF">
      <w:pPr>
        <w:spacing w:after="0"/>
        <w:rPr>
          <w:rFonts w:asciiTheme="minorHAnsi" w:hAnsiTheme="minorHAnsi" w:cstheme="minorHAnsi"/>
          <w:b/>
          <w:snapToGrid w:val="0"/>
          <w:szCs w:val="22"/>
          <w:u w:val="single"/>
        </w:rPr>
      </w:pPr>
      <w:r w:rsidRPr="009F75CF">
        <w:rPr>
          <w:rFonts w:asciiTheme="minorHAnsi" w:hAnsiTheme="minorHAnsi" w:cstheme="minorHAnsi"/>
          <w:b/>
          <w:snapToGrid w:val="0"/>
          <w:szCs w:val="22"/>
          <w:u w:val="single"/>
        </w:rPr>
        <w:t xml:space="preserve"> </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čl.4g)</w:t>
      </w:r>
      <w:r w:rsidRPr="009F75CF">
        <w:rPr>
          <w:rFonts w:asciiTheme="minorHAnsi" w:hAnsiTheme="minorHAnsi" w:cstheme="minorHAnsi"/>
          <w:snapToGrid w:val="0"/>
          <w:szCs w:val="22"/>
        </w:rPr>
        <w:t xml:space="preserve"> v měněné části objektu nesmí být původní únikové cesty zúženy ani prodlouženy nebo se prokáže, že jejich rozměry odpovídají normovým požadavkům a ani jiným způsobem nesmí být oproti původnímu stavu zhoršena jejich kvalita (např. větrání, požární odolnost a druh stavebních konstrukcí, provedení povrchových úprav, kvalita nášlapné vrstvy).</w:t>
      </w:r>
      <w:r w:rsidRPr="009F75CF">
        <w:rPr>
          <w:rFonts w:asciiTheme="minorHAnsi" w:hAnsiTheme="minorHAnsi" w:cstheme="minorHAnsi"/>
          <w:snapToGrid w:val="0"/>
          <w:szCs w:val="22"/>
        </w:rPr>
        <w:cr/>
        <w:t xml:space="preserve">Nedochází ke stavebním úpravám, které by prodlužovaly nebo zužovaly únikové cesty. </w:t>
      </w:r>
    </w:p>
    <w:p w:rsidR="009F75CF" w:rsidRPr="009F75CF" w:rsidRDefault="009F75CF" w:rsidP="009F75CF">
      <w:pPr>
        <w:spacing w:after="0"/>
        <w:rPr>
          <w:rFonts w:asciiTheme="minorHAnsi" w:hAnsiTheme="minorHAnsi" w:cstheme="minorHAnsi"/>
          <w:snapToGrid w:val="0"/>
          <w:szCs w:val="22"/>
        </w:rPr>
      </w:pP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čl.4h)</w:t>
      </w:r>
      <w:r w:rsidRPr="009F75CF">
        <w:rPr>
          <w:rFonts w:asciiTheme="minorHAnsi" w:hAnsiTheme="minorHAnsi" w:cstheme="minorHAnsi"/>
          <w:snapToGrid w:val="0"/>
          <w:szCs w:val="22"/>
        </w:rPr>
        <w:t xml:space="preserve">  při změnách  technického zařízení budov podle čl. 3.3 bodu b) musí být vytvořen požární úsek z prostorů, u nichž to ČSN 730802 nebo přidružené normy jmenovitě vyžadují.</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snapToGrid w:val="0"/>
          <w:szCs w:val="22"/>
        </w:rPr>
        <w:t xml:space="preserve">K těmto stavebním úpravám </w:t>
      </w:r>
      <w:r w:rsidRPr="009F75CF">
        <w:rPr>
          <w:rFonts w:asciiTheme="minorHAnsi" w:hAnsiTheme="minorHAnsi" w:cstheme="minorHAnsi"/>
          <w:b/>
          <w:snapToGrid w:val="0"/>
          <w:szCs w:val="22"/>
        </w:rPr>
        <w:t>nedochází.</w:t>
      </w:r>
    </w:p>
    <w:p w:rsidR="009F75CF" w:rsidRPr="009F75CF" w:rsidRDefault="009F75CF" w:rsidP="009F75CF">
      <w:pPr>
        <w:spacing w:after="0"/>
        <w:rPr>
          <w:rFonts w:asciiTheme="minorHAnsi" w:hAnsiTheme="minorHAnsi" w:cstheme="minorHAnsi"/>
          <w:b/>
          <w:snapToGrid w:val="0"/>
          <w:szCs w:val="22"/>
          <w:u w:val="single"/>
        </w:rPr>
      </w:pP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b/>
          <w:snapToGrid w:val="0"/>
          <w:szCs w:val="22"/>
          <w:u w:val="single"/>
        </w:rPr>
        <w:t>Ad čl.4i)</w:t>
      </w:r>
      <w:r w:rsidRPr="009F75CF">
        <w:rPr>
          <w:rFonts w:asciiTheme="minorHAnsi" w:hAnsiTheme="minorHAnsi" w:cstheme="minorHAnsi"/>
          <w:snapToGrid w:val="0"/>
          <w:szCs w:val="22"/>
        </w:rPr>
        <w:t xml:space="preserve"> v měněné části objektu nesmí být změnou stavby zhoršeny původní parametry zařízení umožňující protipožární zásah, příjezdová komunikace, nástupní plochy, zásahové cesty a vnější odběrná místa požární vody.</w:t>
      </w:r>
    </w:p>
    <w:p w:rsidR="009F75CF" w:rsidRPr="009F75CF" w:rsidRDefault="009F75CF" w:rsidP="009F75CF">
      <w:pPr>
        <w:spacing w:after="0"/>
        <w:rPr>
          <w:rFonts w:asciiTheme="minorHAnsi" w:hAnsiTheme="minorHAnsi" w:cstheme="minorHAnsi"/>
          <w:snapToGrid w:val="0"/>
          <w:szCs w:val="22"/>
        </w:rPr>
      </w:pPr>
      <w:r w:rsidRPr="009F75CF">
        <w:rPr>
          <w:rFonts w:asciiTheme="minorHAnsi" w:hAnsiTheme="minorHAnsi" w:cstheme="minorHAnsi"/>
          <w:snapToGrid w:val="0"/>
          <w:szCs w:val="22"/>
        </w:rPr>
        <w:t xml:space="preserve">Stav žádného z uvedených zařízení pro protipožární zásah není změnou stavby zhoršen ani není jinak omezena jeho funkčnost. </w:t>
      </w:r>
    </w:p>
    <w:p w:rsidR="009F75CF" w:rsidRPr="009F75CF" w:rsidRDefault="009F75CF" w:rsidP="009F75CF">
      <w:pPr>
        <w:spacing w:after="0"/>
        <w:ind w:firstLine="567"/>
        <w:rPr>
          <w:rFonts w:asciiTheme="minorHAnsi" w:hAnsiTheme="minorHAnsi" w:cstheme="minorHAnsi"/>
          <w:snapToGrid w:val="0"/>
          <w:szCs w:val="22"/>
        </w:rPr>
      </w:pPr>
    </w:p>
    <w:p w:rsidR="009F75CF" w:rsidRPr="009F75CF" w:rsidRDefault="009F75CF" w:rsidP="009F75CF">
      <w:pPr>
        <w:spacing w:after="0"/>
        <w:rPr>
          <w:rFonts w:asciiTheme="minorHAnsi" w:hAnsiTheme="minorHAnsi" w:cstheme="minorHAnsi"/>
          <w:b/>
          <w:bCs/>
          <w:snapToGrid w:val="0"/>
          <w:szCs w:val="22"/>
          <w:u w:val="single"/>
        </w:rPr>
      </w:pPr>
      <w:r w:rsidRPr="009F75CF">
        <w:rPr>
          <w:rFonts w:asciiTheme="minorHAnsi" w:hAnsiTheme="minorHAnsi" w:cstheme="minorHAnsi"/>
          <w:b/>
          <w:bCs/>
          <w:snapToGrid w:val="0"/>
          <w:szCs w:val="22"/>
          <w:u w:val="single"/>
        </w:rPr>
        <w:t>Závěr:</w:t>
      </w:r>
    </w:p>
    <w:p w:rsidR="009F75CF" w:rsidRDefault="009F75CF" w:rsidP="009F75CF">
      <w:pPr>
        <w:spacing w:after="0"/>
        <w:rPr>
          <w:rFonts w:asciiTheme="minorHAnsi" w:hAnsiTheme="minorHAnsi" w:cstheme="minorHAnsi"/>
          <w:b/>
          <w:bCs/>
          <w:snapToGrid w:val="0"/>
          <w:szCs w:val="22"/>
        </w:rPr>
      </w:pPr>
      <w:r w:rsidRPr="009F75CF">
        <w:rPr>
          <w:rFonts w:asciiTheme="minorHAnsi" w:hAnsiTheme="minorHAnsi" w:cstheme="minorHAnsi"/>
          <w:b/>
          <w:bCs/>
          <w:snapToGrid w:val="0"/>
          <w:szCs w:val="22"/>
        </w:rPr>
        <w:t>Stavební úpravy řešeného objektu nezhoršují evakuaci osob ani jinak negativně neovlivní stávající požární bezpečnost stavby.</w:t>
      </w:r>
    </w:p>
    <w:p w:rsidR="009F75CF" w:rsidRPr="009F75CF" w:rsidRDefault="009F75CF" w:rsidP="009F75CF">
      <w:pPr>
        <w:spacing w:after="0"/>
        <w:rPr>
          <w:rFonts w:asciiTheme="minorHAnsi" w:hAnsiTheme="minorHAnsi" w:cstheme="minorHAnsi"/>
          <w:color w:val="FF0000"/>
          <w:szCs w:val="22"/>
        </w:rPr>
      </w:pPr>
    </w:p>
    <w:p w:rsidR="008063FF" w:rsidRPr="00DC14FA" w:rsidRDefault="008063FF" w:rsidP="008063FF">
      <w:pPr>
        <w:pStyle w:val="Nadpis1"/>
        <w:rPr>
          <w:iCs/>
        </w:rPr>
      </w:pPr>
      <w:bookmarkStart w:id="92" w:name="_Toc534721155"/>
      <w:r w:rsidRPr="00DC14FA">
        <w:lastRenderedPageBreak/>
        <w:t>Údaje o požadované jakosti navržených materiálů a o požadované jakosti provedení</w:t>
      </w:r>
      <w:bookmarkEnd w:id="92"/>
    </w:p>
    <w:p w:rsidR="0092185E" w:rsidRPr="00DC14FA" w:rsidRDefault="00C057A5" w:rsidP="00F034A9">
      <w:r w:rsidRPr="00DC14FA">
        <w:t xml:space="preserve">Veškeré použité materiály budou odpovídat specifikacím uvedeným v projektové dokumentaci, budou na stavbu dodány s platnými certifikáty výrobců těchto materiálů a do stavby budou zabudovány na základě technologických předpisů </w:t>
      </w:r>
      <w:r w:rsidR="00F034A9" w:rsidRPr="00DC14FA">
        <w:t>výrobců jednotlivých materiálů.</w:t>
      </w:r>
    </w:p>
    <w:p w:rsidR="00C9028F" w:rsidRPr="00DC14FA" w:rsidRDefault="00C9028F" w:rsidP="00C41474">
      <w:pPr>
        <w:pStyle w:val="Nadpis1"/>
      </w:pPr>
      <w:bookmarkStart w:id="93" w:name="_Toc534721156"/>
      <w:r w:rsidRPr="00DC14FA">
        <w:t>Popis netradičních technologických postupů a zvláštních požadavků na provádění a jakost navržených konstrukcí</w:t>
      </w:r>
      <w:bookmarkEnd w:id="93"/>
    </w:p>
    <w:p w:rsidR="00C87B85" w:rsidRPr="00DC14FA" w:rsidRDefault="00B03D91" w:rsidP="00C87B85">
      <w:pPr>
        <w:pStyle w:val="Normalni"/>
      </w:pPr>
      <w:r w:rsidRPr="00DC14FA">
        <w:t>Neobsazeno</w:t>
      </w:r>
      <w:r w:rsidR="00C87B85" w:rsidRPr="00DC14FA">
        <w:t>.</w:t>
      </w:r>
    </w:p>
    <w:p w:rsidR="00C9028F" w:rsidRPr="002D4B7F" w:rsidRDefault="00C9028F" w:rsidP="00C41474">
      <w:pPr>
        <w:pStyle w:val="Nadpis1"/>
      </w:pPr>
      <w:bookmarkStart w:id="94" w:name="_Toc534721157"/>
      <w:r w:rsidRPr="002D4B7F">
        <w:t>Požadavky na vypracování dokumentace zajišťované zhotovitelem stavby – obsah a rozsah výrobní a dílenské dokumentace zhotovitele</w:t>
      </w:r>
      <w:bookmarkEnd w:id="94"/>
    </w:p>
    <w:p w:rsidR="00C057A5" w:rsidRPr="002D4B7F" w:rsidRDefault="00C057A5" w:rsidP="00C057A5">
      <w:r w:rsidRPr="002D4B7F">
        <w:t>Zhotovitel stavby vypracuje v předstihu níže uvedené dokumentace. Tyto podléhají schválení generálnímu projektantovi a technickému dozoru investora.</w:t>
      </w:r>
    </w:p>
    <w:p w:rsidR="002D4B7F" w:rsidRPr="009013CB" w:rsidRDefault="004259C0" w:rsidP="00CD38DD">
      <w:pPr>
        <w:numPr>
          <w:ilvl w:val="0"/>
          <w:numId w:val="6"/>
        </w:numPr>
        <w:spacing w:after="0"/>
      </w:pPr>
      <w:r w:rsidRPr="009013CB">
        <w:t>Strojní projekt</w:t>
      </w:r>
      <w:r w:rsidR="002D4B7F" w:rsidRPr="009013CB">
        <w:t xml:space="preserve"> výtahu.</w:t>
      </w:r>
    </w:p>
    <w:p w:rsidR="00C057A5" w:rsidRPr="009013CB" w:rsidRDefault="002D4B7F" w:rsidP="00CD38DD">
      <w:pPr>
        <w:numPr>
          <w:ilvl w:val="0"/>
          <w:numId w:val="6"/>
        </w:numPr>
        <w:spacing w:after="0"/>
      </w:pPr>
      <w:r w:rsidRPr="009013CB">
        <w:t>Dílenská d</w:t>
      </w:r>
      <w:r w:rsidR="00C057A5" w:rsidRPr="009013CB">
        <w:t>okumentace zámečnických prvků</w:t>
      </w:r>
      <w:r w:rsidR="009013CB" w:rsidRPr="009013CB">
        <w:t xml:space="preserve"> (šachta výtahu)</w:t>
      </w:r>
      <w:r w:rsidR="00C057A5" w:rsidRPr="009013CB">
        <w:t>.</w:t>
      </w:r>
    </w:p>
    <w:p w:rsidR="002D4B7F" w:rsidRPr="009013CB" w:rsidRDefault="002D4B7F" w:rsidP="002D4B7F">
      <w:pPr>
        <w:numPr>
          <w:ilvl w:val="0"/>
          <w:numId w:val="6"/>
        </w:numPr>
        <w:spacing w:after="0"/>
      </w:pPr>
      <w:r w:rsidRPr="009013CB">
        <w:t>Dílenská dokumentace klempířských prvků.</w:t>
      </w:r>
    </w:p>
    <w:p w:rsidR="00C9028F" w:rsidRPr="002D4B7F" w:rsidRDefault="00C9028F" w:rsidP="00C41474">
      <w:pPr>
        <w:pStyle w:val="Nadpis1"/>
      </w:pPr>
      <w:bookmarkStart w:id="95" w:name="_Toc534721158"/>
      <w:r w:rsidRPr="002D4B7F">
        <w:t>Stanovení požadovaných kontrol zakrývaných konstrukcí a případných kontrolních měření a zkoušek, pokud jsou požadovány nad rámec povinných – stanovených příslušnými technologickými předpisy a normami</w:t>
      </w:r>
      <w:bookmarkEnd w:id="95"/>
    </w:p>
    <w:p w:rsidR="005F14E5" w:rsidRPr="002D4B7F" w:rsidRDefault="0034138A" w:rsidP="00C36D26">
      <w:pPr>
        <w:jc w:val="left"/>
      </w:pPr>
      <w:r w:rsidRPr="002D4B7F">
        <w:t>Veškeré konstrukce, rozvody a materiály budou před jejich zakrytím pře</w:t>
      </w:r>
      <w:r w:rsidR="00C36D26" w:rsidRPr="002D4B7F">
        <w:t xml:space="preserve">vzaty technickým dozorem stavby. </w:t>
      </w:r>
    </w:p>
    <w:p w:rsidR="005F14E5" w:rsidRPr="00E5767B" w:rsidRDefault="005F14E5" w:rsidP="005F14E5">
      <w:pPr>
        <w:pStyle w:val="Nadpis1"/>
      </w:pPr>
      <w:bookmarkStart w:id="96" w:name="_Toc534721159"/>
      <w:r w:rsidRPr="00E5767B">
        <w:t>Výpis použitých norem</w:t>
      </w:r>
      <w:bookmarkEnd w:id="96"/>
    </w:p>
    <w:p w:rsidR="00C057A5" w:rsidRPr="00E5767B" w:rsidRDefault="00C057A5" w:rsidP="00C057A5">
      <w:pPr>
        <w:pStyle w:val="textzakladni"/>
        <w:spacing w:after="0"/>
        <w:rPr>
          <w:rFonts w:asciiTheme="minorHAnsi" w:hAnsiTheme="minorHAnsi"/>
          <w:szCs w:val="22"/>
        </w:rPr>
      </w:pPr>
      <w:r w:rsidRPr="00E5767B">
        <w:rPr>
          <w:rFonts w:asciiTheme="minorHAnsi" w:hAnsiTheme="minorHAnsi"/>
          <w:szCs w:val="22"/>
        </w:rPr>
        <w:t>vyhl. 268/2009 Sb.</w:t>
      </w:r>
      <w:r w:rsidRPr="00E5767B">
        <w:rPr>
          <w:rFonts w:asciiTheme="minorHAnsi" w:hAnsiTheme="minorHAnsi"/>
          <w:szCs w:val="22"/>
        </w:rPr>
        <w:tab/>
        <w:t>o technických požadavcích na stavby</w:t>
      </w:r>
    </w:p>
    <w:p w:rsidR="00C057A5" w:rsidRPr="00E5767B" w:rsidRDefault="00C057A5" w:rsidP="00C057A5">
      <w:pPr>
        <w:pStyle w:val="textzakladni"/>
        <w:spacing w:after="0"/>
        <w:ind w:left="2127" w:hanging="2127"/>
        <w:rPr>
          <w:rFonts w:asciiTheme="minorHAnsi" w:hAnsiTheme="minorHAnsi"/>
          <w:szCs w:val="22"/>
        </w:rPr>
      </w:pPr>
      <w:r w:rsidRPr="00E5767B">
        <w:rPr>
          <w:rFonts w:asciiTheme="minorHAnsi" w:hAnsiTheme="minorHAnsi"/>
          <w:szCs w:val="22"/>
        </w:rPr>
        <w:t>vyhl. 398/2009 Sb.</w:t>
      </w:r>
      <w:r w:rsidRPr="00E5767B">
        <w:rPr>
          <w:rFonts w:asciiTheme="minorHAnsi" w:hAnsiTheme="minorHAnsi"/>
          <w:szCs w:val="22"/>
        </w:rPr>
        <w:tab/>
        <w:t>o obecných technických požadavcích zabezpečujících bezbariérové užívání staveb</w:t>
      </w:r>
    </w:p>
    <w:p w:rsidR="00C17E7F" w:rsidRDefault="00BD216D" w:rsidP="00C17E7F">
      <w:pPr>
        <w:pStyle w:val="textzakladni"/>
        <w:spacing w:after="0"/>
        <w:ind w:left="2127" w:hanging="2127"/>
        <w:rPr>
          <w:rFonts w:asciiTheme="minorHAnsi" w:hAnsiTheme="minorHAnsi"/>
          <w:szCs w:val="22"/>
        </w:rPr>
      </w:pPr>
      <w:r w:rsidRPr="00E5767B">
        <w:rPr>
          <w:rFonts w:asciiTheme="minorHAnsi" w:hAnsiTheme="minorHAnsi"/>
          <w:szCs w:val="22"/>
        </w:rPr>
        <w:t>vyhl. 499/2006</w:t>
      </w:r>
      <w:r w:rsidR="00C17E7F" w:rsidRPr="00E5767B">
        <w:rPr>
          <w:rFonts w:asciiTheme="minorHAnsi" w:hAnsiTheme="minorHAnsi"/>
          <w:szCs w:val="22"/>
        </w:rPr>
        <w:t> Sb.</w:t>
      </w:r>
      <w:r w:rsidR="00C17E7F" w:rsidRPr="00E5767B">
        <w:rPr>
          <w:rFonts w:asciiTheme="minorHAnsi" w:hAnsiTheme="minorHAnsi"/>
          <w:szCs w:val="22"/>
        </w:rPr>
        <w:tab/>
        <w:t>o dokumentaci staveb</w:t>
      </w:r>
      <w:r w:rsidRPr="00E5767B">
        <w:rPr>
          <w:rFonts w:asciiTheme="minorHAnsi" w:hAnsiTheme="minorHAnsi"/>
          <w:szCs w:val="22"/>
        </w:rPr>
        <w:t>, ve znění pozdějších předpisů</w:t>
      </w:r>
    </w:p>
    <w:p w:rsidR="0016642F" w:rsidRPr="00E5767B" w:rsidRDefault="0016642F" w:rsidP="00C17E7F">
      <w:pPr>
        <w:pStyle w:val="textzakladni"/>
        <w:spacing w:after="0"/>
        <w:ind w:left="2127" w:hanging="2127"/>
        <w:rPr>
          <w:rFonts w:asciiTheme="minorHAnsi" w:hAnsiTheme="minorHAnsi"/>
          <w:szCs w:val="22"/>
        </w:rPr>
      </w:pPr>
    </w:p>
    <w:p w:rsidR="0016642F" w:rsidRPr="0016642F" w:rsidRDefault="0016642F" w:rsidP="0016642F">
      <w:pPr>
        <w:pStyle w:val="textzakladni"/>
        <w:spacing w:after="0"/>
        <w:ind w:left="2127" w:hanging="2127"/>
        <w:rPr>
          <w:rFonts w:asciiTheme="minorHAnsi" w:hAnsiTheme="minorHAnsi"/>
          <w:szCs w:val="22"/>
        </w:rPr>
      </w:pPr>
      <w:r w:rsidRPr="0016642F">
        <w:rPr>
          <w:rFonts w:asciiTheme="minorHAnsi" w:hAnsiTheme="minorHAnsi"/>
          <w:szCs w:val="22"/>
        </w:rPr>
        <w:t xml:space="preserve">ČSN EN81-1- </w:t>
      </w:r>
      <w:r w:rsidRPr="0016642F">
        <w:rPr>
          <w:rFonts w:asciiTheme="minorHAnsi" w:hAnsiTheme="minorHAnsi"/>
          <w:szCs w:val="22"/>
        </w:rPr>
        <w:tab/>
        <w:t>Bezpečnostní předpisy pro konstrukci a montáž osobních nákladních a malých nákladních výtahů</w:t>
      </w:r>
    </w:p>
    <w:p w:rsidR="0016642F" w:rsidRPr="0016642F" w:rsidRDefault="0016642F" w:rsidP="0016642F">
      <w:pPr>
        <w:pStyle w:val="textzakladni"/>
        <w:spacing w:after="0"/>
        <w:ind w:left="2127" w:hanging="2127"/>
        <w:rPr>
          <w:rFonts w:asciiTheme="minorHAnsi" w:hAnsiTheme="minorHAnsi"/>
          <w:szCs w:val="22"/>
        </w:rPr>
      </w:pPr>
      <w:r w:rsidRPr="0016642F">
        <w:rPr>
          <w:rFonts w:asciiTheme="minorHAnsi" w:hAnsiTheme="minorHAnsi"/>
          <w:szCs w:val="22"/>
        </w:rPr>
        <w:t>ČSN 73 2601</w:t>
      </w:r>
      <w:r w:rsidRPr="0016642F">
        <w:rPr>
          <w:rFonts w:asciiTheme="minorHAnsi" w:hAnsiTheme="minorHAnsi"/>
          <w:szCs w:val="22"/>
        </w:rPr>
        <w:tab/>
        <w:t>Provádění ocelových konstrukcí</w:t>
      </w:r>
    </w:p>
    <w:p w:rsidR="0016642F" w:rsidRPr="0016642F" w:rsidRDefault="0016642F" w:rsidP="0016642F">
      <w:pPr>
        <w:pStyle w:val="textzakladni"/>
        <w:spacing w:after="0"/>
        <w:ind w:left="2127" w:hanging="2127"/>
        <w:rPr>
          <w:rFonts w:asciiTheme="minorHAnsi" w:hAnsiTheme="minorHAnsi"/>
          <w:szCs w:val="22"/>
        </w:rPr>
      </w:pPr>
      <w:r w:rsidRPr="0016642F">
        <w:rPr>
          <w:rFonts w:asciiTheme="minorHAnsi" w:hAnsiTheme="minorHAnsi"/>
          <w:szCs w:val="22"/>
        </w:rPr>
        <w:t>ČSN 73 2602</w:t>
      </w:r>
      <w:r w:rsidRPr="0016642F">
        <w:rPr>
          <w:rFonts w:asciiTheme="minorHAnsi" w:hAnsiTheme="minorHAnsi"/>
          <w:szCs w:val="22"/>
        </w:rPr>
        <w:tab/>
        <w:t>Zhotovování tenkostěnných ocelových konstrukcí</w:t>
      </w:r>
    </w:p>
    <w:p w:rsidR="0016642F" w:rsidRPr="0016642F" w:rsidRDefault="0016642F" w:rsidP="0016642F">
      <w:pPr>
        <w:pStyle w:val="textzakladni"/>
        <w:spacing w:after="0"/>
        <w:ind w:left="2127" w:hanging="2127"/>
        <w:rPr>
          <w:rFonts w:asciiTheme="minorHAnsi" w:hAnsiTheme="minorHAnsi"/>
          <w:szCs w:val="22"/>
        </w:rPr>
      </w:pPr>
      <w:r w:rsidRPr="0016642F">
        <w:rPr>
          <w:rFonts w:asciiTheme="minorHAnsi" w:hAnsiTheme="minorHAnsi"/>
          <w:szCs w:val="22"/>
        </w:rPr>
        <w:t>ČSN 73 1401</w:t>
      </w:r>
      <w:r w:rsidRPr="0016642F">
        <w:rPr>
          <w:rFonts w:asciiTheme="minorHAnsi" w:hAnsiTheme="minorHAnsi"/>
          <w:szCs w:val="22"/>
        </w:rPr>
        <w:tab/>
        <w:t>Navrhování ocelových konstrukcí</w:t>
      </w:r>
    </w:p>
    <w:p w:rsidR="0016642F" w:rsidRPr="0016642F" w:rsidRDefault="0016642F" w:rsidP="0016642F">
      <w:pPr>
        <w:pStyle w:val="textzakladni"/>
        <w:spacing w:after="0"/>
        <w:ind w:left="2127" w:hanging="2127"/>
        <w:rPr>
          <w:rFonts w:asciiTheme="minorHAnsi" w:hAnsiTheme="minorHAnsi"/>
          <w:szCs w:val="22"/>
        </w:rPr>
      </w:pPr>
      <w:r w:rsidRPr="0016642F">
        <w:rPr>
          <w:rFonts w:asciiTheme="minorHAnsi" w:hAnsiTheme="minorHAnsi"/>
          <w:szCs w:val="22"/>
        </w:rPr>
        <w:t>ČSN 73 2611</w:t>
      </w:r>
      <w:r w:rsidRPr="0016642F">
        <w:rPr>
          <w:rFonts w:asciiTheme="minorHAnsi" w:hAnsiTheme="minorHAnsi"/>
          <w:szCs w:val="22"/>
        </w:rPr>
        <w:tab/>
        <w:t>Odchylky rozměrů ocelových konstrukcí</w:t>
      </w:r>
    </w:p>
    <w:p w:rsidR="008C7B61" w:rsidRPr="00257E32" w:rsidRDefault="008C7B61" w:rsidP="000260E9">
      <w:pPr>
        <w:pStyle w:val="Zkladntext"/>
        <w:rPr>
          <w:rFonts w:asciiTheme="minorHAnsi" w:hAnsiTheme="minorHAnsi"/>
          <w:color w:val="FF0000"/>
          <w:szCs w:val="22"/>
          <w:highlight w:val="yellow"/>
        </w:rPr>
      </w:pPr>
    </w:p>
    <w:p w:rsidR="000260E9" w:rsidRPr="00E5767B" w:rsidRDefault="000260E9" w:rsidP="000260E9">
      <w:pPr>
        <w:pStyle w:val="Zkladntext"/>
        <w:rPr>
          <w:rFonts w:asciiTheme="minorHAnsi" w:hAnsiTheme="minorHAnsi"/>
          <w:szCs w:val="22"/>
        </w:rPr>
      </w:pPr>
      <w:r w:rsidRPr="00E5767B">
        <w:rPr>
          <w:rFonts w:asciiTheme="minorHAnsi" w:hAnsiTheme="minorHAnsi"/>
          <w:szCs w:val="22"/>
        </w:rPr>
        <w:t xml:space="preserve">Vypracoval: Ing. </w:t>
      </w:r>
      <w:r w:rsidR="005D4AD3" w:rsidRPr="00E5767B">
        <w:rPr>
          <w:rFonts w:asciiTheme="minorHAnsi" w:hAnsiTheme="minorHAnsi"/>
          <w:szCs w:val="22"/>
        </w:rPr>
        <w:t>Michal Šenkýř</w:t>
      </w:r>
    </w:p>
    <w:p w:rsidR="001948A7" w:rsidRDefault="000260E9" w:rsidP="00243137">
      <w:pPr>
        <w:pStyle w:val="Normalni"/>
        <w:jc w:val="right"/>
      </w:pPr>
      <w:r w:rsidRPr="00E5767B">
        <w:rPr>
          <w:rFonts w:asciiTheme="minorHAnsi" w:hAnsiTheme="minorHAnsi"/>
          <w:szCs w:val="22"/>
        </w:rPr>
        <w:t xml:space="preserve">V Brně </w:t>
      </w:r>
      <w:r w:rsidR="006A3AE6">
        <w:t>3</w:t>
      </w:r>
      <w:r w:rsidR="00AC0AC7">
        <w:t>0</w:t>
      </w:r>
      <w:r w:rsidR="00374CB9" w:rsidRPr="00E5767B">
        <w:t>.1</w:t>
      </w:r>
      <w:r w:rsidR="00AC0AC7">
        <w:t>1</w:t>
      </w:r>
      <w:r w:rsidR="00374CB9" w:rsidRPr="00E5767B">
        <w:t>.201</w:t>
      </w:r>
      <w:r w:rsidR="006A3AE6">
        <w:t>8</w:t>
      </w:r>
    </w:p>
    <w:p w:rsidR="00BA2887" w:rsidRDefault="00BA2887" w:rsidP="00BA2887">
      <w:pPr>
        <w:widowControl w:val="0"/>
        <w:autoSpaceDE w:val="0"/>
        <w:autoSpaceDN w:val="0"/>
        <w:adjustRightInd w:val="0"/>
        <w:spacing w:after="0"/>
        <w:jc w:val="left"/>
        <w:rPr>
          <w:rFonts w:eastAsiaTheme="minorHAnsi" w:cs="Calibri"/>
          <w:sz w:val="24"/>
          <w:lang w:eastAsia="en-US"/>
        </w:rPr>
      </w:pPr>
      <w:r>
        <w:rPr>
          <w:rFonts w:eastAsiaTheme="minorHAnsi" w:cs="Calibri"/>
          <w:b/>
          <w:bCs/>
          <w:color w:val="FF0000"/>
          <w:szCs w:val="22"/>
          <w:lang w:eastAsia="en-US"/>
        </w:rPr>
        <w:t>Poznámka</w:t>
      </w:r>
    </w:p>
    <w:p w:rsidR="00BA2887" w:rsidRDefault="00BA2887" w:rsidP="00BA2887">
      <w:pPr>
        <w:widowControl w:val="0"/>
        <w:autoSpaceDE w:val="0"/>
        <w:autoSpaceDN w:val="0"/>
        <w:adjustRightInd w:val="0"/>
        <w:spacing w:before="25" w:after="0" w:line="262" w:lineRule="auto"/>
        <w:rPr>
          <w:rFonts w:eastAsiaTheme="minorHAnsi" w:cs="Calibri"/>
          <w:sz w:val="24"/>
          <w:lang w:eastAsia="en-US"/>
        </w:rPr>
      </w:pPr>
      <w:r>
        <w:rPr>
          <w:rFonts w:eastAsiaTheme="minorHAnsi" w:cs="Calibri"/>
          <w:b/>
          <w:bCs/>
          <w:color w:val="FF0000"/>
          <w:szCs w:val="22"/>
          <w:lang w:eastAsia="en-US"/>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rsidR="00BA2887" w:rsidRDefault="00BA2887" w:rsidP="00BA2887">
      <w:pPr>
        <w:widowControl w:val="0"/>
        <w:autoSpaceDE w:val="0"/>
        <w:autoSpaceDN w:val="0"/>
        <w:adjustRightInd w:val="0"/>
        <w:spacing w:before="158" w:after="0"/>
        <w:ind w:left="610"/>
        <w:jc w:val="left"/>
        <w:rPr>
          <w:rFonts w:eastAsiaTheme="minorHAnsi" w:cs="Calibri"/>
          <w:sz w:val="24"/>
          <w:lang w:eastAsia="en-US"/>
        </w:rPr>
      </w:pPr>
      <w:r>
        <w:rPr>
          <w:rFonts w:ascii="Times New Roman" w:eastAsiaTheme="minorHAnsi" w:hAnsi="Times New Roman"/>
          <w:color w:val="339966"/>
          <w:position w:val="8"/>
          <w:sz w:val="24"/>
          <w:lang w:eastAsia="en-US"/>
        </w:rPr>
        <w:t xml:space="preserve"> </w:t>
      </w:r>
      <w:r>
        <w:rPr>
          <w:rFonts w:eastAsiaTheme="minorHAnsi" w:cs="Calibri"/>
          <w:color w:val="FF0000"/>
          <w:szCs w:val="22"/>
          <w:lang w:eastAsia="en-US"/>
        </w:rPr>
        <w:t xml:space="preserve">                                </w:t>
      </w:r>
      <w:r>
        <w:rPr>
          <w:rFonts w:eastAsiaTheme="minorHAnsi" w:cs="Calibri"/>
          <w:color w:val="FF0000"/>
          <w:szCs w:val="22"/>
          <w:lang w:eastAsia="en-US"/>
        </w:rPr>
        <w:t xml:space="preserve">                                                                        </w:t>
      </w:r>
      <w:bookmarkStart w:id="97" w:name="_GoBack"/>
      <w:bookmarkEnd w:id="97"/>
      <w:proofErr w:type="gramStart"/>
      <w:r>
        <w:rPr>
          <w:rFonts w:eastAsiaTheme="minorHAnsi" w:cs="Calibri"/>
          <w:color w:val="FF0000"/>
          <w:szCs w:val="22"/>
          <w:lang w:eastAsia="en-US"/>
        </w:rPr>
        <w:t>doplnil:  17.</w:t>
      </w:r>
      <w:proofErr w:type="gramEnd"/>
      <w:r>
        <w:rPr>
          <w:rFonts w:eastAsiaTheme="minorHAnsi" w:cs="Calibri"/>
          <w:color w:val="FF0000"/>
          <w:szCs w:val="22"/>
          <w:lang w:eastAsia="en-US"/>
        </w:rPr>
        <w:t xml:space="preserve"> 9. 2019 Roman Havlišta</w:t>
      </w:r>
    </w:p>
    <w:p w:rsidR="00BA2887" w:rsidRPr="00E5767B" w:rsidRDefault="00BA2887" w:rsidP="00243137">
      <w:pPr>
        <w:pStyle w:val="Normalni"/>
        <w:jc w:val="right"/>
        <w:rPr>
          <w:rFonts w:asciiTheme="minorHAnsi" w:hAnsiTheme="minorHAnsi"/>
          <w:szCs w:val="22"/>
        </w:rPr>
      </w:pPr>
    </w:p>
    <w:sectPr w:rsidR="00BA2887" w:rsidRPr="00E5767B" w:rsidSect="009A6AB9">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18B" w:rsidRDefault="0079118B" w:rsidP="005D5D8B">
      <w:pPr>
        <w:spacing w:after="0"/>
      </w:pPr>
      <w:r>
        <w:separator/>
      </w:r>
    </w:p>
  </w:endnote>
  <w:endnote w:type="continuationSeparator" w:id="0">
    <w:p w:rsidR="0079118B" w:rsidRDefault="0079118B" w:rsidP="005D5D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D 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55636"/>
      <w:docPartObj>
        <w:docPartGallery w:val="Page Numbers (Bottom of Page)"/>
        <w:docPartUnique/>
      </w:docPartObj>
    </w:sdtPr>
    <w:sdtEndPr/>
    <w:sdtContent>
      <w:p w:rsidR="0079118B" w:rsidRDefault="00BA2887">
        <w:pPr>
          <w:pStyle w:val="Zpat"/>
          <w:jc w:val="right"/>
        </w:pPr>
        <w:hyperlink r:id="rId1" w:history="1">
          <w:r w:rsidR="0079118B" w:rsidRPr="00020B22">
            <w:rPr>
              <w:rStyle w:val="Hypertextovodkaz"/>
              <w:color w:val="auto"/>
              <w:sz w:val="16"/>
              <w:szCs w:val="16"/>
              <w:u w:val="none"/>
            </w:rPr>
            <w:t>www.k4.cz</w:t>
          </w:r>
        </w:hyperlink>
        <w:r w:rsidR="0079118B" w:rsidRPr="00020B22">
          <w:rPr>
            <w:sz w:val="16"/>
            <w:szCs w:val="16"/>
          </w:rPr>
          <w:t xml:space="preserve">         </w:t>
        </w:r>
        <w:r w:rsidR="0079118B">
          <w:rPr>
            <w:sz w:val="16"/>
            <w:szCs w:val="16"/>
          </w:rPr>
          <w:t xml:space="preserve">                                                   </w:t>
        </w:r>
        <w:r w:rsidR="0079118B" w:rsidRPr="00020B22">
          <w:rPr>
            <w:sz w:val="16"/>
            <w:szCs w:val="16"/>
          </w:rPr>
          <w:t xml:space="preserve">                                                                                                                     </w:t>
        </w:r>
        <w:r w:rsidR="0079118B" w:rsidRPr="00020B22">
          <w:rPr>
            <w:sz w:val="16"/>
            <w:szCs w:val="16"/>
          </w:rPr>
          <w:fldChar w:fldCharType="begin"/>
        </w:r>
        <w:r w:rsidR="0079118B" w:rsidRPr="00020B22">
          <w:rPr>
            <w:sz w:val="16"/>
            <w:szCs w:val="16"/>
          </w:rPr>
          <w:instrText xml:space="preserve"> PAGE   \* MERGEFORMAT </w:instrText>
        </w:r>
        <w:r w:rsidR="0079118B" w:rsidRPr="00020B22">
          <w:rPr>
            <w:sz w:val="16"/>
            <w:szCs w:val="16"/>
          </w:rPr>
          <w:fldChar w:fldCharType="separate"/>
        </w:r>
        <w:r w:rsidR="00102410">
          <w:rPr>
            <w:noProof/>
            <w:sz w:val="16"/>
            <w:szCs w:val="16"/>
          </w:rPr>
          <w:t>9</w:t>
        </w:r>
        <w:r w:rsidR="0079118B" w:rsidRPr="00020B22">
          <w:rPr>
            <w:sz w:val="16"/>
            <w:szCs w:val="16"/>
          </w:rPr>
          <w:fldChar w:fldCharType="end"/>
        </w:r>
      </w:p>
    </w:sdtContent>
  </w:sdt>
  <w:p w:rsidR="0079118B" w:rsidRDefault="0079118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18B" w:rsidRDefault="0079118B" w:rsidP="005D5D8B">
      <w:pPr>
        <w:spacing w:after="0"/>
      </w:pPr>
      <w:r>
        <w:separator/>
      </w:r>
    </w:p>
  </w:footnote>
  <w:footnote w:type="continuationSeparator" w:id="0">
    <w:p w:rsidR="0079118B" w:rsidRDefault="0079118B" w:rsidP="005D5D8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118B" w:rsidRDefault="0079118B" w:rsidP="00537DA1">
    <w:pPr>
      <w:pStyle w:val="zahlav"/>
    </w:pPr>
    <w:r>
      <w:t>Dokumentace pro provedení stavby</w:t>
    </w:r>
  </w:p>
  <w:p w:rsidR="0079118B" w:rsidRDefault="0079118B" w:rsidP="00B112DA">
    <w:pPr>
      <w:pStyle w:val="zahlav"/>
      <w:tabs>
        <w:tab w:val="right" w:pos="9072"/>
      </w:tabs>
      <w:jc w:val="left"/>
    </w:pPr>
    <w:r>
      <w:tab/>
    </w:r>
  </w:p>
  <w:p w:rsidR="0079118B" w:rsidRDefault="0079118B" w:rsidP="0076739C">
    <w:pPr>
      <w:pStyle w:val="zahlav"/>
      <w:tabs>
        <w:tab w:val="right"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E38504A"/>
    <w:lvl w:ilvl="0">
      <w:numFmt w:val="decimal"/>
      <w:pStyle w:val="Titulek"/>
      <w:lvlText w:val="*"/>
      <w:lvlJc w:val="left"/>
    </w:lvl>
  </w:abstractNum>
  <w:abstractNum w:abstractNumId="1" w15:restartNumberingAfterBreak="0">
    <w:nsid w:val="00000002"/>
    <w:multiLevelType w:val="singleLevel"/>
    <w:tmpl w:val="00000002"/>
    <w:lvl w:ilvl="0">
      <w:start w:val="1"/>
      <w:numFmt w:val="bullet"/>
      <w:lvlText w:val=""/>
      <w:lvlJc w:val="left"/>
      <w:pPr>
        <w:tabs>
          <w:tab w:val="num" w:pos="1146"/>
        </w:tabs>
      </w:pPr>
      <w:rPr>
        <w:rFonts w:ascii="Symbol" w:hAnsi="Symbol"/>
      </w:rPr>
    </w:lvl>
  </w:abstractNum>
  <w:abstractNum w:abstractNumId="2" w15:restartNumberingAfterBreak="0">
    <w:nsid w:val="1EC07045"/>
    <w:multiLevelType w:val="hybridMultilevel"/>
    <w:tmpl w:val="6D586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D56C4E"/>
    <w:multiLevelType w:val="hybridMultilevel"/>
    <w:tmpl w:val="61380C54"/>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086B68"/>
    <w:multiLevelType w:val="hybridMultilevel"/>
    <w:tmpl w:val="CB46BB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A616DA"/>
    <w:multiLevelType w:val="hybridMultilevel"/>
    <w:tmpl w:val="CDE2E24A"/>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994B71"/>
    <w:multiLevelType w:val="hybridMultilevel"/>
    <w:tmpl w:val="C6FEB8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D42DB3"/>
    <w:multiLevelType w:val="hybridMultilevel"/>
    <w:tmpl w:val="5348857C"/>
    <w:lvl w:ilvl="0" w:tplc="F672293C">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C04FE9"/>
    <w:multiLevelType w:val="hybridMultilevel"/>
    <w:tmpl w:val="BD48229E"/>
    <w:lvl w:ilvl="0" w:tplc="04050005">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6E74EFC2">
      <w:start w:val="2"/>
      <w:numFmt w:val="bullet"/>
      <w:lvlText w:val="-"/>
      <w:lvlJc w:val="left"/>
      <w:pPr>
        <w:tabs>
          <w:tab w:val="num" w:pos="5040"/>
        </w:tabs>
        <w:ind w:left="5040" w:hanging="360"/>
      </w:pPr>
      <w:rPr>
        <w:rFonts w:ascii="Arial" w:eastAsia="Times New Roman" w:hAnsi="Arial" w:cs="Arial"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3747FF7"/>
    <w:multiLevelType w:val="hybridMultilevel"/>
    <w:tmpl w:val="7030748C"/>
    <w:lvl w:ilvl="0" w:tplc="B8F4D7E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1267151"/>
    <w:multiLevelType w:val="hybridMultilevel"/>
    <w:tmpl w:val="E0886C96"/>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4F341E"/>
    <w:multiLevelType w:val="hybridMultilevel"/>
    <w:tmpl w:val="1BAA97CA"/>
    <w:lvl w:ilvl="0" w:tplc="452035F6">
      <w:start w:val="1"/>
      <w:numFmt w:val="bullet"/>
      <w:lvlText w:val=""/>
      <w:lvlJc w:val="left"/>
      <w:pPr>
        <w:ind w:left="720" w:hanging="360"/>
      </w:pPr>
      <w:rPr>
        <w:rFonts w:ascii="Symbol" w:hAnsi="Symbol" w:hint="default"/>
      </w:rPr>
    </w:lvl>
    <w:lvl w:ilvl="1" w:tplc="956E2C40" w:tentative="1">
      <w:start w:val="1"/>
      <w:numFmt w:val="bullet"/>
      <w:lvlText w:val="o"/>
      <w:lvlJc w:val="left"/>
      <w:pPr>
        <w:ind w:left="1440" w:hanging="360"/>
      </w:pPr>
      <w:rPr>
        <w:rFonts w:ascii="Courier New" w:hAnsi="Courier New" w:cs="Courier New" w:hint="default"/>
      </w:rPr>
    </w:lvl>
    <w:lvl w:ilvl="2" w:tplc="0910F190" w:tentative="1">
      <w:start w:val="1"/>
      <w:numFmt w:val="bullet"/>
      <w:lvlText w:val=""/>
      <w:lvlJc w:val="left"/>
      <w:pPr>
        <w:ind w:left="2160" w:hanging="360"/>
      </w:pPr>
      <w:rPr>
        <w:rFonts w:ascii="Wingdings" w:hAnsi="Wingdings" w:hint="default"/>
      </w:rPr>
    </w:lvl>
    <w:lvl w:ilvl="3" w:tplc="C0A03546" w:tentative="1">
      <w:start w:val="1"/>
      <w:numFmt w:val="bullet"/>
      <w:lvlText w:val=""/>
      <w:lvlJc w:val="left"/>
      <w:pPr>
        <w:ind w:left="2880" w:hanging="360"/>
      </w:pPr>
      <w:rPr>
        <w:rFonts w:ascii="Symbol" w:hAnsi="Symbol" w:hint="default"/>
      </w:rPr>
    </w:lvl>
    <w:lvl w:ilvl="4" w:tplc="177C7152" w:tentative="1">
      <w:start w:val="1"/>
      <w:numFmt w:val="bullet"/>
      <w:lvlText w:val="o"/>
      <w:lvlJc w:val="left"/>
      <w:pPr>
        <w:ind w:left="3600" w:hanging="360"/>
      </w:pPr>
      <w:rPr>
        <w:rFonts w:ascii="Courier New" w:hAnsi="Courier New" w:cs="Courier New" w:hint="default"/>
      </w:rPr>
    </w:lvl>
    <w:lvl w:ilvl="5" w:tplc="D548E43C" w:tentative="1">
      <w:start w:val="1"/>
      <w:numFmt w:val="bullet"/>
      <w:lvlText w:val=""/>
      <w:lvlJc w:val="left"/>
      <w:pPr>
        <w:ind w:left="4320" w:hanging="360"/>
      </w:pPr>
      <w:rPr>
        <w:rFonts w:ascii="Wingdings" w:hAnsi="Wingdings" w:hint="default"/>
      </w:rPr>
    </w:lvl>
    <w:lvl w:ilvl="6" w:tplc="789436AC" w:tentative="1">
      <w:start w:val="1"/>
      <w:numFmt w:val="bullet"/>
      <w:lvlText w:val=""/>
      <w:lvlJc w:val="left"/>
      <w:pPr>
        <w:ind w:left="5040" w:hanging="360"/>
      </w:pPr>
      <w:rPr>
        <w:rFonts w:ascii="Symbol" w:hAnsi="Symbol" w:hint="default"/>
      </w:rPr>
    </w:lvl>
    <w:lvl w:ilvl="7" w:tplc="DE7CBF4A" w:tentative="1">
      <w:start w:val="1"/>
      <w:numFmt w:val="bullet"/>
      <w:lvlText w:val="o"/>
      <w:lvlJc w:val="left"/>
      <w:pPr>
        <w:ind w:left="5760" w:hanging="360"/>
      </w:pPr>
      <w:rPr>
        <w:rFonts w:ascii="Courier New" w:hAnsi="Courier New" w:cs="Courier New" w:hint="default"/>
      </w:rPr>
    </w:lvl>
    <w:lvl w:ilvl="8" w:tplc="17EAAB50" w:tentative="1">
      <w:start w:val="1"/>
      <w:numFmt w:val="bullet"/>
      <w:lvlText w:val=""/>
      <w:lvlJc w:val="left"/>
      <w:pPr>
        <w:ind w:left="6480" w:hanging="360"/>
      </w:pPr>
      <w:rPr>
        <w:rFonts w:ascii="Wingdings" w:hAnsi="Wingdings" w:hint="default"/>
      </w:rPr>
    </w:lvl>
  </w:abstractNum>
  <w:abstractNum w:abstractNumId="12" w15:restartNumberingAfterBreak="0">
    <w:nsid w:val="57D67AEC"/>
    <w:multiLevelType w:val="hybridMultilevel"/>
    <w:tmpl w:val="CFF8DE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E928BE"/>
    <w:multiLevelType w:val="hybridMultilevel"/>
    <w:tmpl w:val="5AB4FDA6"/>
    <w:lvl w:ilvl="0" w:tplc="57ACF480">
      <w:start w:val="1"/>
      <w:numFmt w:val="bullet"/>
      <w:lvlText w:val=""/>
      <w:lvlJc w:val="left"/>
      <w:pPr>
        <w:tabs>
          <w:tab w:val="num" w:pos="357"/>
        </w:tabs>
        <w:ind w:left="357" w:hanging="357"/>
      </w:pPr>
      <w:rPr>
        <w:rFonts w:ascii="Symbol" w:hAnsi="Symbol" w:hint="default"/>
      </w:rPr>
    </w:lvl>
    <w:lvl w:ilvl="1" w:tplc="7D2C9DD6">
      <w:start w:val="1"/>
      <w:numFmt w:val="bullet"/>
      <w:lvlText w:val=""/>
      <w:lvlJc w:val="left"/>
      <w:pPr>
        <w:tabs>
          <w:tab w:val="num" w:pos="1437"/>
        </w:tabs>
        <w:ind w:left="1437" w:hanging="357"/>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9C4C7B"/>
    <w:multiLevelType w:val="hybridMultilevel"/>
    <w:tmpl w:val="B8B4578A"/>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15:restartNumberingAfterBreak="0">
    <w:nsid w:val="5AB344A7"/>
    <w:multiLevelType w:val="hybridMultilevel"/>
    <w:tmpl w:val="01DCC85C"/>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835C89"/>
    <w:multiLevelType w:val="hybridMultilevel"/>
    <w:tmpl w:val="403EF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3531FD"/>
    <w:multiLevelType w:val="hybridMultilevel"/>
    <w:tmpl w:val="529C7C2E"/>
    <w:lvl w:ilvl="0" w:tplc="F5E4AFA4">
      <w:numFmt w:val="bullet"/>
      <w:lvlText w:val="-"/>
      <w:lvlJc w:val="left"/>
      <w:pPr>
        <w:ind w:left="720" w:hanging="360"/>
      </w:pPr>
      <w:rPr>
        <w:rFonts w:ascii="Arial" w:eastAsia="Times New Roman" w:hAnsi="Arial" w:cs="Arial" w:hint="default"/>
      </w:rPr>
    </w:lvl>
    <w:lvl w:ilvl="1" w:tplc="BB427350" w:tentative="1">
      <w:start w:val="1"/>
      <w:numFmt w:val="bullet"/>
      <w:lvlText w:val="o"/>
      <w:lvlJc w:val="left"/>
      <w:pPr>
        <w:ind w:left="1440" w:hanging="360"/>
      </w:pPr>
      <w:rPr>
        <w:rFonts w:ascii="Courier New" w:hAnsi="Courier New" w:cs="Courier New" w:hint="default"/>
      </w:rPr>
    </w:lvl>
    <w:lvl w:ilvl="2" w:tplc="395CC650" w:tentative="1">
      <w:start w:val="1"/>
      <w:numFmt w:val="bullet"/>
      <w:lvlText w:val=""/>
      <w:lvlJc w:val="left"/>
      <w:pPr>
        <w:ind w:left="2160" w:hanging="360"/>
      </w:pPr>
      <w:rPr>
        <w:rFonts w:ascii="Wingdings" w:hAnsi="Wingdings" w:hint="default"/>
      </w:rPr>
    </w:lvl>
    <w:lvl w:ilvl="3" w:tplc="652CC190" w:tentative="1">
      <w:start w:val="1"/>
      <w:numFmt w:val="bullet"/>
      <w:lvlText w:val=""/>
      <w:lvlJc w:val="left"/>
      <w:pPr>
        <w:ind w:left="2880" w:hanging="360"/>
      </w:pPr>
      <w:rPr>
        <w:rFonts w:ascii="Symbol" w:hAnsi="Symbol" w:hint="default"/>
      </w:rPr>
    </w:lvl>
    <w:lvl w:ilvl="4" w:tplc="4D4E0216" w:tentative="1">
      <w:start w:val="1"/>
      <w:numFmt w:val="bullet"/>
      <w:lvlText w:val="o"/>
      <w:lvlJc w:val="left"/>
      <w:pPr>
        <w:ind w:left="3600" w:hanging="360"/>
      </w:pPr>
      <w:rPr>
        <w:rFonts w:ascii="Courier New" w:hAnsi="Courier New" w:cs="Courier New" w:hint="default"/>
      </w:rPr>
    </w:lvl>
    <w:lvl w:ilvl="5" w:tplc="47CA8E40" w:tentative="1">
      <w:start w:val="1"/>
      <w:numFmt w:val="bullet"/>
      <w:lvlText w:val=""/>
      <w:lvlJc w:val="left"/>
      <w:pPr>
        <w:ind w:left="4320" w:hanging="360"/>
      </w:pPr>
      <w:rPr>
        <w:rFonts w:ascii="Wingdings" w:hAnsi="Wingdings" w:hint="default"/>
      </w:rPr>
    </w:lvl>
    <w:lvl w:ilvl="6" w:tplc="97C83894" w:tentative="1">
      <w:start w:val="1"/>
      <w:numFmt w:val="bullet"/>
      <w:lvlText w:val=""/>
      <w:lvlJc w:val="left"/>
      <w:pPr>
        <w:ind w:left="5040" w:hanging="360"/>
      </w:pPr>
      <w:rPr>
        <w:rFonts w:ascii="Symbol" w:hAnsi="Symbol" w:hint="default"/>
      </w:rPr>
    </w:lvl>
    <w:lvl w:ilvl="7" w:tplc="061A6A60" w:tentative="1">
      <w:start w:val="1"/>
      <w:numFmt w:val="bullet"/>
      <w:lvlText w:val="o"/>
      <w:lvlJc w:val="left"/>
      <w:pPr>
        <w:ind w:left="5760" w:hanging="360"/>
      </w:pPr>
      <w:rPr>
        <w:rFonts w:ascii="Courier New" w:hAnsi="Courier New" w:cs="Courier New" w:hint="default"/>
      </w:rPr>
    </w:lvl>
    <w:lvl w:ilvl="8" w:tplc="6526BA6C" w:tentative="1">
      <w:start w:val="1"/>
      <w:numFmt w:val="bullet"/>
      <w:lvlText w:val=""/>
      <w:lvlJc w:val="left"/>
      <w:pPr>
        <w:ind w:left="6480" w:hanging="360"/>
      </w:pPr>
      <w:rPr>
        <w:rFonts w:ascii="Wingdings" w:hAnsi="Wingdings" w:hint="default"/>
      </w:rPr>
    </w:lvl>
  </w:abstractNum>
  <w:abstractNum w:abstractNumId="18" w15:restartNumberingAfterBreak="0">
    <w:nsid w:val="728A63F4"/>
    <w:multiLevelType w:val="hybridMultilevel"/>
    <w:tmpl w:val="D2941C94"/>
    <w:lvl w:ilvl="0" w:tplc="1BFAB44A">
      <w:start w:val="1"/>
      <w:numFmt w:val="bullet"/>
      <w:lvlText w:val=""/>
      <w:lvlJc w:val="left"/>
      <w:pPr>
        <w:tabs>
          <w:tab w:val="num" w:pos="357"/>
        </w:tabs>
        <w:ind w:left="357" w:hanging="357"/>
      </w:pPr>
      <w:rPr>
        <w:rFonts w:ascii="Symbol" w:hAnsi="Symbol" w:hint="default"/>
      </w:rPr>
    </w:lvl>
    <w:lvl w:ilvl="1" w:tplc="310291CC">
      <w:start w:val="1"/>
      <w:numFmt w:val="bullet"/>
      <w:lvlText w:val=""/>
      <w:lvlJc w:val="left"/>
      <w:pPr>
        <w:tabs>
          <w:tab w:val="num" w:pos="1420"/>
        </w:tabs>
        <w:ind w:left="1420" w:hanging="34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8965BC"/>
    <w:multiLevelType w:val="hybridMultilevel"/>
    <w:tmpl w:val="60B094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90466A8"/>
    <w:multiLevelType w:val="multilevel"/>
    <w:tmpl w:val="98E2B3E8"/>
    <w:lvl w:ilvl="0">
      <w:start w:val="1"/>
      <w:numFmt w:val="decimal"/>
      <w:pStyle w:val="Nadpis1"/>
      <w:lvlText w:val="%1."/>
      <w:lvlJc w:val="left"/>
      <w:pPr>
        <w:ind w:left="567" w:hanging="567"/>
      </w:pPr>
      <w:rPr>
        <w:rFonts w:ascii="Arial" w:hAnsi="Arial" w:hint="default"/>
        <w:b/>
        <w:i w:val="0"/>
        <w:sz w:val="22"/>
      </w:rPr>
    </w:lvl>
    <w:lvl w:ilvl="1">
      <w:start w:val="1"/>
      <w:numFmt w:val="decimal"/>
      <w:pStyle w:val="Nadpis2"/>
      <w:lvlText w:val="%1.%2."/>
      <w:lvlJc w:val="left"/>
      <w:pPr>
        <w:ind w:left="718" w:hanging="576"/>
      </w:pPr>
      <w:rPr>
        <w:rFonts w:hint="default"/>
        <w:b/>
        <w:i w:val="0"/>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7AA42C15"/>
    <w:multiLevelType w:val="hybridMultilevel"/>
    <w:tmpl w:val="873A22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070938"/>
    <w:multiLevelType w:val="hybridMultilevel"/>
    <w:tmpl w:val="D076C8E2"/>
    <w:lvl w:ilvl="0" w:tplc="43E6460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0"/>
    <w:lvlOverride w:ilvl="0">
      <w:lvl w:ilvl="0">
        <w:start w:val="1"/>
        <w:numFmt w:val="bullet"/>
        <w:pStyle w:val="Titulek"/>
        <w:lvlText w:val=""/>
        <w:legacy w:legacy="1" w:legacySpace="0" w:legacyIndent="120"/>
        <w:lvlJc w:val="left"/>
        <w:pPr>
          <w:ind w:left="1920" w:hanging="120"/>
        </w:pPr>
        <w:rPr>
          <w:rFonts w:ascii="Symbol" w:hAnsi="Symbol" w:hint="default"/>
          <w:sz w:val="18"/>
        </w:rPr>
      </w:lvl>
    </w:lvlOverride>
  </w:num>
  <w:num w:numId="3">
    <w:abstractNumId w:val="11"/>
  </w:num>
  <w:num w:numId="4">
    <w:abstractNumId w:val="17"/>
  </w:num>
  <w:num w:numId="5">
    <w:abstractNumId w:val="15"/>
  </w:num>
  <w:num w:numId="6">
    <w:abstractNumId w:val="4"/>
  </w:num>
  <w:num w:numId="7">
    <w:abstractNumId w:val="7"/>
  </w:num>
  <w:num w:numId="8">
    <w:abstractNumId w:val="22"/>
  </w:num>
  <w:num w:numId="9">
    <w:abstractNumId w:val="5"/>
  </w:num>
  <w:num w:numId="10">
    <w:abstractNumId w:val="3"/>
  </w:num>
  <w:num w:numId="11">
    <w:abstractNumId w:val="10"/>
  </w:num>
  <w:num w:numId="12">
    <w:abstractNumId w:val="14"/>
  </w:num>
  <w:num w:numId="13">
    <w:abstractNumId w:val="16"/>
  </w:num>
  <w:num w:numId="14">
    <w:abstractNumId w:val="9"/>
  </w:num>
  <w:num w:numId="15">
    <w:abstractNumId w:val="6"/>
  </w:num>
  <w:num w:numId="16">
    <w:abstractNumId w:val="8"/>
  </w:num>
  <w:num w:numId="17">
    <w:abstractNumId w:val="2"/>
  </w:num>
  <w:num w:numId="18">
    <w:abstractNumId w:val="19"/>
  </w:num>
  <w:num w:numId="19">
    <w:abstractNumId w:val="21"/>
  </w:num>
  <w:num w:numId="20">
    <w:abstractNumId w:val="12"/>
  </w:num>
  <w:num w:numId="21">
    <w:abstractNumId w:val="18"/>
  </w:num>
  <w:num w:numId="22">
    <w:abstractNumId w:val="13"/>
  </w:num>
  <w:num w:numId="23">
    <w:abstractNumId w:val="1"/>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028F"/>
    <w:rsid w:val="00005E57"/>
    <w:rsid w:val="000063DA"/>
    <w:rsid w:val="00006C1C"/>
    <w:rsid w:val="000070A1"/>
    <w:rsid w:val="00007BA7"/>
    <w:rsid w:val="00007F72"/>
    <w:rsid w:val="0001106A"/>
    <w:rsid w:val="00014872"/>
    <w:rsid w:val="00020B22"/>
    <w:rsid w:val="00021F6D"/>
    <w:rsid w:val="0002202D"/>
    <w:rsid w:val="000260E9"/>
    <w:rsid w:val="00026AA7"/>
    <w:rsid w:val="000279A0"/>
    <w:rsid w:val="00027BD2"/>
    <w:rsid w:val="00034157"/>
    <w:rsid w:val="000341F5"/>
    <w:rsid w:val="00034AC0"/>
    <w:rsid w:val="0003558A"/>
    <w:rsid w:val="000450DA"/>
    <w:rsid w:val="00051B28"/>
    <w:rsid w:val="00057C67"/>
    <w:rsid w:val="00057DE9"/>
    <w:rsid w:val="00071E40"/>
    <w:rsid w:val="00072079"/>
    <w:rsid w:val="00072200"/>
    <w:rsid w:val="00072279"/>
    <w:rsid w:val="00077D51"/>
    <w:rsid w:val="00080939"/>
    <w:rsid w:val="00081872"/>
    <w:rsid w:val="00081F2F"/>
    <w:rsid w:val="00082158"/>
    <w:rsid w:val="00083E0D"/>
    <w:rsid w:val="0009077D"/>
    <w:rsid w:val="00092376"/>
    <w:rsid w:val="000938EA"/>
    <w:rsid w:val="000951D3"/>
    <w:rsid w:val="000A0791"/>
    <w:rsid w:val="000A216F"/>
    <w:rsid w:val="000A2178"/>
    <w:rsid w:val="000A4383"/>
    <w:rsid w:val="000B0D38"/>
    <w:rsid w:val="000B2CDE"/>
    <w:rsid w:val="000B421F"/>
    <w:rsid w:val="000B5975"/>
    <w:rsid w:val="000C1240"/>
    <w:rsid w:val="000C28F8"/>
    <w:rsid w:val="000C32AA"/>
    <w:rsid w:val="000C3309"/>
    <w:rsid w:val="000C3BAD"/>
    <w:rsid w:val="000C3CDB"/>
    <w:rsid w:val="000C7436"/>
    <w:rsid w:val="000C7BBE"/>
    <w:rsid w:val="000C7C82"/>
    <w:rsid w:val="000D2FDE"/>
    <w:rsid w:val="000D7F2D"/>
    <w:rsid w:val="000E0BEC"/>
    <w:rsid w:val="000E26B4"/>
    <w:rsid w:val="000F10A5"/>
    <w:rsid w:val="000F255E"/>
    <w:rsid w:val="000F43E1"/>
    <w:rsid w:val="000F54B7"/>
    <w:rsid w:val="00102410"/>
    <w:rsid w:val="0010386F"/>
    <w:rsid w:val="00103E9B"/>
    <w:rsid w:val="0010465C"/>
    <w:rsid w:val="00107294"/>
    <w:rsid w:val="001107A1"/>
    <w:rsid w:val="00113AB4"/>
    <w:rsid w:val="001217AB"/>
    <w:rsid w:val="00124DA6"/>
    <w:rsid w:val="0012767F"/>
    <w:rsid w:val="001279CC"/>
    <w:rsid w:val="001306F0"/>
    <w:rsid w:val="001319BA"/>
    <w:rsid w:val="0013678C"/>
    <w:rsid w:val="0014563B"/>
    <w:rsid w:val="001457CA"/>
    <w:rsid w:val="001472B4"/>
    <w:rsid w:val="001509BC"/>
    <w:rsid w:val="00153604"/>
    <w:rsid w:val="001554C6"/>
    <w:rsid w:val="001601C7"/>
    <w:rsid w:val="0016610B"/>
    <w:rsid w:val="0016642F"/>
    <w:rsid w:val="001671AA"/>
    <w:rsid w:val="001714E0"/>
    <w:rsid w:val="00176183"/>
    <w:rsid w:val="00177901"/>
    <w:rsid w:val="00182493"/>
    <w:rsid w:val="00184353"/>
    <w:rsid w:val="00185DFB"/>
    <w:rsid w:val="0018601F"/>
    <w:rsid w:val="001922CC"/>
    <w:rsid w:val="00193AAC"/>
    <w:rsid w:val="001944C9"/>
    <w:rsid w:val="001948A7"/>
    <w:rsid w:val="00196958"/>
    <w:rsid w:val="001A1C15"/>
    <w:rsid w:val="001A1C8C"/>
    <w:rsid w:val="001A2091"/>
    <w:rsid w:val="001A31F0"/>
    <w:rsid w:val="001B0C5B"/>
    <w:rsid w:val="001B7023"/>
    <w:rsid w:val="001B7A7F"/>
    <w:rsid w:val="001C269F"/>
    <w:rsid w:val="001C2C43"/>
    <w:rsid w:val="001C3A95"/>
    <w:rsid w:val="001C5ACB"/>
    <w:rsid w:val="001C68AC"/>
    <w:rsid w:val="001D051F"/>
    <w:rsid w:val="001D6A0B"/>
    <w:rsid w:val="001D7EF7"/>
    <w:rsid w:val="001E0B83"/>
    <w:rsid w:val="001E0F08"/>
    <w:rsid w:val="001E11E8"/>
    <w:rsid w:val="001E611B"/>
    <w:rsid w:val="001F1F7A"/>
    <w:rsid w:val="001F2D6E"/>
    <w:rsid w:val="001F46CE"/>
    <w:rsid w:val="001F63D8"/>
    <w:rsid w:val="001F7346"/>
    <w:rsid w:val="00200995"/>
    <w:rsid w:val="00203614"/>
    <w:rsid w:val="0020485B"/>
    <w:rsid w:val="002059CC"/>
    <w:rsid w:val="00206E48"/>
    <w:rsid w:val="002113C2"/>
    <w:rsid w:val="0021245E"/>
    <w:rsid w:val="00224EDF"/>
    <w:rsid w:val="002255D5"/>
    <w:rsid w:val="00231BDA"/>
    <w:rsid w:val="00234B3F"/>
    <w:rsid w:val="00234C1F"/>
    <w:rsid w:val="002360B5"/>
    <w:rsid w:val="00236F58"/>
    <w:rsid w:val="00237C43"/>
    <w:rsid w:val="00241B6F"/>
    <w:rsid w:val="0024283D"/>
    <w:rsid w:val="00243137"/>
    <w:rsid w:val="00244025"/>
    <w:rsid w:val="00245C1B"/>
    <w:rsid w:val="0024679E"/>
    <w:rsid w:val="002512B1"/>
    <w:rsid w:val="00252575"/>
    <w:rsid w:val="00256006"/>
    <w:rsid w:val="00257E32"/>
    <w:rsid w:val="0026207B"/>
    <w:rsid w:val="0026317B"/>
    <w:rsid w:val="002637C9"/>
    <w:rsid w:val="002741E4"/>
    <w:rsid w:val="00276798"/>
    <w:rsid w:val="00280186"/>
    <w:rsid w:val="002808D3"/>
    <w:rsid w:val="00281A9B"/>
    <w:rsid w:val="00282D1F"/>
    <w:rsid w:val="002856C2"/>
    <w:rsid w:val="00292F32"/>
    <w:rsid w:val="00295C04"/>
    <w:rsid w:val="002A0174"/>
    <w:rsid w:val="002A2529"/>
    <w:rsid w:val="002B13A1"/>
    <w:rsid w:val="002B3C3C"/>
    <w:rsid w:val="002B548C"/>
    <w:rsid w:val="002B54EC"/>
    <w:rsid w:val="002B7AA9"/>
    <w:rsid w:val="002C05BE"/>
    <w:rsid w:val="002C0F98"/>
    <w:rsid w:val="002C30E5"/>
    <w:rsid w:val="002C5871"/>
    <w:rsid w:val="002C5DE3"/>
    <w:rsid w:val="002C7B6A"/>
    <w:rsid w:val="002D0CDC"/>
    <w:rsid w:val="002D1932"/>
    <w:rsid w:val="002D1945"/>
    <w:rsid w:val="002D3515"/>
    <w:rsid w:val="002D3CC4"/>
    <w:rsid w:val="002D4B7F"/>
    <w:rsid w:val="002D6412"/>
    <w:rsid w:val="002E11BB"/>
    <w:rsid w:val="002E2518"/>
    <w:rsid w:val="002E3749"/>
    <w:rsid w:val="002E4424"/>
    <w:rsid w:val="002E4838"/>
    <w:rsid w:val="002E52F5"/>
    <w:rsid w:val="002F4502"/>
    <w:rsid w:val="002F6893"/>
    <w:rsid w:val="0030120F"/>
    <w:rsid w:val="0030278C"/>
    <w:rsid w:val="00303B6E"/>
    <w:rsid w:val="0030547F"/>
    <w:rsid w:val="00306845"/>
    <w:rsid w:val="00306F69"/>
    <w:rsid w:val="0031039C"/>
    <w:rsid w:val="00310C35"/>
    <w:rsid w:val="00311117"/>
    <w:rsid w:val="003113B0"/>
    <w:rsid w:val="003133C4"/>
    <w:rsid w:val="00315ABB"/>
    <w:rsid w:val="00315F73"/>
    <w:rsid w:val="003179B5"/>
    <w:rsid w:val="0032075F"/>
    <w:rsid w:val="003218FA"/>
    <w:rsid w:val="0032583F"/>
    <w:rsid w:val="0032593B"/>
    <w:rsid w:val="0033098F"/>
    <w:rsid w:val="00331785"/>
    <w:rsid w:val="00331AE8"/>
    <w:rsid w:val="00332804"/>
    <w:rsid w:val="00340481"/>
    <w:rsid w:val="00340523"/>
    <w:rsid w:val="0034138A"/>
    <w:rsid w:val="003476D0"/>
    <w:rsid w:val="00350D27"/>
    <w:rsid w:val="003523F1"/>
    <w:rsid w:val="003524EC"/>
    <w:rsid w:val="00352868"/>
    <w:rsid w:val="003551B2"/>
    <w:rsid w:val="003643C7"/>
    <w:rsid w:val="00364B94"/>
    <w:rsid w:val="00371762"/>
    <w:rsid w:val="00372057"/>
    <w:rsid w:val="003722BE"/>
    <w:rsid w:val="00372B74"/>
    <w:rsid w:val="00374CB9"/>
    <w:rsid w:val="00377AE1"/>
    <w:rsid w:val="0038206F"/>
    <w:rsid w:val="003919D4"/>
    <w:rsid w:val="003928E7"/>
    <w:rsid w:val="00392B8C"/>
    <w:rsid w:val="003937A6"/>
    <w:rsid w:val="00395F76"/>
    <w:rsid w:val="00396A63"/>
    <w:rsid w:val="003A3C46"/>
    <w:rsid w:val="003A4844"/>
    <w:rsid w:val="003B140E"/>
    <w:rsid w:val="003B2723"/>
    <w:rsid w:val="003B6781"/>
    <w:rsid w:val="003C28C1"/>
    <w:rsid w:val="003C2B28"/>
    <w:rsid w:val="003C2C02"/>
    <w:rsid w:val="003D10F8"/>
    <w:rsid w:val="003D2821"/>
    <w:rsid w:val="003D301E"/>
    <w:rsid w:val="003D6071"/>
    <w:rsid w:val="003E3824"/>
    <w:rsid w:val="003E5327"/>
    <w:rsid w:val="003E7991"/>
    <w:rsid w:val="003F16E8"/>
    <w:rsid w:val="003F3F4E"/>
    <w:rsid w:val="003F7F80"/>
    <w:rsid w:val="004013DB"/>
    <w:rsid w:val="00403267"/>
    <w:rsid w:val="00403616"/>
    <w:rsid w:val="00404652"/>
    <w:rsid w:val="0040478D"/>
    <w:rsid w:val="004049BF"/>
    <w:rsid w:val="004051F2"/>
    <w:rsid w:val="00410917"/>
    <w:rsid w:val="00411E72"/>
    <w:rsid w:val="00412435"/>
    <w:rsid w:val="00417E2C"/>
    <w:rsid w:val="00420981"/>
    <w:rsid w:val="0042130A"/>
    <w:rsid w:val="00422E5E"/>
    <w:rsid w:val="0042429E"/>
    <w:rsid w:val="004259C0"/>
    <w:rsid w:val="00425C73"/>
    <w:rsid w:val="00427028"/>
    <w:rsid w:val="00430FB6"/>
    <w:rsid w:val="0043144E"/>
    <w:rsid w:val="004315DD"/>
    <w:rsid w:val="0043258C"/>
    <w:rsid w:val="00433AE3"/>
    <w:rsid w:val="004340AE"/>
    <w:rsid w:val="00435F52"/>
    <w:rsid w:val="004408C0"/>
    <w:rsid w:val="00442552"/>
    <w:rsid w:val="0044465C"/>
    <w:rsid w:val="004508BE"/>
    <w:rsid w:val="004547D2"/>
    <w:rsid w:val="00457220"/>
    <w:rsid w:val="0046222F"/>
    <w:rsid w:val="0047113B"/>
    <w:rsid w:val="004711B2"/>
    <w:rsid w:val="0047281D"/>
    <w:rsid w:val="00480B90"/>
    <w:rsid w:val="004840A2"/>
    <w:rsid w:val="004842E0"/>
    <w:rsid w:val="00484DF1"/>
    <w:rsid w:val="00485121"/>
    <w:rsid w:val="0048539B"/>
    <w:rsid w:val="00490EFC"/>
    <w:rsid w:val="004913AF"/>
    <w:rsid w:val="00493EFD"/>
    <w:rsid w:val="00497C69"/>
    <w:rsid w:val="004A0E16"/>
    <w:rsid w:val="004A582C"/>
    <w:rsid w:val="004A5E69"/>
    <w:rsid w:val="004A7709"/>
    <w:rsid w:val="004B4560"/>
    <w:rsid w:val="004B643B"/>
    <w:rsid w:val="004C3E4A"/>
    <w:rsid w:val="004C5209"/>
    <w:rsid w:val="004C7C04"/>
    <w:rsid w:val="004D6427"/>
    <w:rsid w:val="004D65B4"/>
    <w:rsid w:val="004D7F75"/>
    <w:rsid w:val="004E37AD"/>
    <w:rsid w:val="004E382C"/>
    <w:rsid w:val="004E515A"/>
    <w:rsid w:val="004F0C96"/>
    <w:rsid w:val="004F52F3"/>
    <w:rsid w:val="00505018"/>
    <w:rsid w:val="005052A5"/>
    <w:rsid w:val="005075A1"/>
    <w:rsid w:val="005115A7"/>
    <w:rsid w:val="0051594F"/>
    <w:rsid w:val="00517744"/>
    <w:rsid w:val="00517FE1"/>
    <w:rsid w:val="005209C2"/>
    <w:rsid w:val="0052119F"/>
    <w:rsid w:val="00522886"/>
    <w:rsid w:val="00526C5B"/>
    <w:rsid w:val="005317CB"/>
    <w:rsid w:val="00537DA1"/>
    <w:rsid w:val="0054007F"/>
    <w:rsid w:val="005406F2"/>
    <w:rsid w:val="00540A3B"/>
    <w:rsid w:val="00540AA0"/>
    <w:rsid w:val="0054193C"/>
    <w:rsid w:val="005421CC"/>
    <w:rsid w:val="00542E40"/>
    <w:rsid w:val="00543E95"/>
    <w:rsid w:val="00545F7C"/>
    <w:rsid w:val="0054632C"/>
    <w:rsid w:val="00550294"/>
    <w:rsid w:val="005519AA"/>
    <w:rsid w:val="005542D7"/>
    <w:rsid w:val="00562507"/>
    <w:rsid w:val="00563C9E"/>
    <w:rsid w:val="00565B3A"/>
    <w:rsid w:val="005663A8"/>
    <w:rsid w:val="00571576"/>
    <w:rsid w:val="00571F25"/>
    <w:rsid w:val="005723D3"/>
    <w:rsid w:val="005805A6"/>
    <w:rsid w:val="00581B8E"/>
    <w:rsid w:val="00582E35"/>
    <w:rsid w:val="00584C40"/>
    <w:rsid w:val="0058648F"/>
    <w:rsid w:val="005871CD"/>
    <w:rsid w:val="005947D8"/>
    <w:rsid w:val="005A075E"/>
    <w:rsid w:val="005A113B"/>
    <w:rsid w:val="005A2A06"/>
    <w:rsid w:val="005A7F77"/>
    <w:rsid w:val="005B06C3"/>
    <w:rsid w:val="005B216C"/>
    <w:rsid w:val="005B2C31"/>
    <w:rsid w:val="005B6247"/>
    <w:rsid w:val="005C0166"/>
    <w:rsid w:val="005C0DEB"/>
    <w:rsid w:val="005C511D"/>
    <w:rsid w:val="005C517C"/>
    <w:rsid w:val="005C51B2"/>
    <w:rsid w:val="005D4AD3"/>
    <w:rsid w:val="005D5123"/>
    <w:rsid w:val="005D5D8B"/>
    <w:rsid w:val="005D6E03"/>
    <w:rsid w:val="005D7221"/>
    <w:rsid w:val="005E141A"/>
    <w:rsid w:val="005E2E98"/>
    <w:rsid w:val="005E368B"/>
    <w:rsid w:val="005E4EBA"/>
    <w:rsid w:val="005F14E5"/>
    <w:rsid w:val="005F59AC"/>
    <w:rsid w:val="0060144E"/>
    <w:rsid w:val="00602998"/>
    <w:rsid w:val="00603A99"/>
    <w:rsid w:val="00607249"/>
    <w:rsid w:val="00610C6C"/>
    <w:rsid w:val="00613F6F"/>
    <w:rsid w:val="00614C6A"/>
    <w:rsid w:val="00617E9F"/>
    <w:rsid w:val="00625242"/>
    <w:rsid w:val="00632C5E"/>
    <w:rsid w:val="006335CD"/>
    <w:rsid w:val="00634AC9"/>
    <w:rsid w:val="00636451"/>
    <w:rsid w:val="00641D7E"/>
    <w:rsid w:val="006518CF"/>
    <w:rsid w:val="006526E2"/>
    <w:rsid w:val="00653068"/>
    <w:rsid w:val="0065618C"/>
    <w:rsid w:val="0065792C"/>
    <w:rsid w:val="00664D67"/>
    <w:rsid w:val="006708FF"/>
    <w:rsid w:val="006727EC"/>
    <w:rsid w:val="00674049"/>
    <w:rsid w:val="00675E6C"/>
    <w:rsid w:val="00681D7E"/>
    <w:rsid w:val="00682D8A"/>
    <w:rsid w:val="006837FE"/>
    <w:rsid w:val="00684462"/>
    <w:rsid w:val="00686550"/>
    <w:rsid w:val="006865A8"/>
    <w:rsid w:val="006913C1"/>
    <w:rsid w:val="00695E31"/>
    <w:rsid w:val="00696EFD"/>
    <w:rsid w:val="006A0AE3"/>
    <w:rsid w:val="006A1281"/>
    <w:rsid w:val="006A3AE6"/>
    <w:rsid w:val="006A5CEF"/>
    <w:rsid w:val="006B0560"/>
    <w:rsid w:val="006B0926"/>
    <w:rsid w:val="006B1B49"/>
    <w:rsid w:val="006B3112"/>
    <w:rsid w:val="006C2B97"/>
    <w:rsid w:val="006C3E65"/>
    <w:rsid w:val="006C5259"/>
    <w:rsid w:val="006D0CAC"/>
    <w:rsid w:val="006D1815"/>
    <w:rsid w:val="006D2422"/>
    <w:rsid w:val="006D5DF9"/>
    <w:rsid w:val="006E3D92"/>
    <w:rsid w:val="006E3EB0"/>
    <w:rsid w:val="006E423D"/>
    <w:rsid w:val="006F5D7C"/>
    <w:rsid w:val="006F65C4"/>
    <w:rsid w:val="00701920"/>
    <w:rsid w:val="007032C2"/>
    <w:rsid w:val="0070491E"/>
    <w:rsid w:val="00705BED"/>
    <w:rsid w:val="007062CE"/>
    <w:rsid w:val="007074D6"/>
    <w:rsid w:val="00715963"/>
    <w:rsid w:val="007178D9"/>
    <w:rsid w:val="00723615"/>
    <w:rsid w:val="00723CF9"/>
    <w:rsid w:val="00724451"/>
    <w:rsid w:val="00724F9F"/>
    <w:rsid w:val="0073785A"/>
    <w:rsid w:val="007420B1"/>
    <w:rsid w:val="00742741"/>
    <w:rsid w:val="00743F48"/>
    <w:rsid w:val="00745C29"/>
    <w:rsid w:val="007477E2"/>
    <w:rsid w:val="00747AEC"/>
    <w:rsid w:val="00750D9D"/>
    <w:rsid w:val="007541A0"/>
    <w:rsid w:val="00755659"/>
    <w:rsid w:val="00764DDE"/>
    <w:rsid w:val="0076739C"/>
    <w:rsid w:val="00767ED0"/>
    <w:rsid w:val="007704E8"/>
    <w:rsid w:val="00770A8D"/>
    <w:rsid w:val="00771B99"/>
    <w:rsid w:val="00773538"/>
    <w:rsid w:val="0077483C"/>
    <w:rsid w:val="00775F38"/>
    <w:rsid w:val="007868E4"/>
    <w:rsid w:val="0079093A"/>
    <w:rsid w:val="0079118B"/>
    <w:rsid w:val="00792645"/>
    <w:rsid w:val="00792B3F"/>
    <w:rsid w:val="007940CE"/>
    <w:rsid w:val="00794306"/>
    <w:rsid w:val="00794D03"/>
    <w:rsid w:val="007973E6"/>
    <w:rsid w:val="007B046F"/>
    <w:rsid w:val="007B12EB"/>
    <w:rsid w:val="007B1B62"/>
    <w:rsid w:val="007B3FF8"/>
    <w:rsid w:val="007B440E"/>
    <w:rsid w:val="007B4657"/>
    <w:rsid w:val="007B48A7"/>
    <w:rsid w:val="007C0D26"/>
    <w:rsid w:val="007C0E00"/>
    <w:rsid w:val="007C5AF7"/>
    <w:rsid w:val="007C73BE"/>
    <w:rsid w:val="007C7F14"/>
    <w:rsid w:val="007D0BFA"/>
    <w:rsid w:val="007D11E8"/>
    <w:rsid w:val="007D1512"/>
    <w:rsid w:val="007D723D"/>
    <w:rsid w:val="007E024F"/>
    <w:rsid w:val="007E188B"/>
    <w:rsid w:val="007E1A27"/>
    <w:rsid w:val="007E5AB4"/>
    <w:rsid w:val="007F08ED"/>
    <w:rsid w:val="007F1185"/>
    <w:rsid w:val="007F252D"/>
    <w:rsid w:val="007F29EF"/>
    <w:rsid w:val="007F428B"/>
    <w:rsid w:val="007F5B35"/>
    <w:rsid w:val="00804B6A"/>
    <w:rsid w:val="00805235"/>
    <w:rsid w:val="008053EB"/>
    <w:rsid w:val="008063FF"/>
    <w:rsid w:val="00811709"/>
    <w:rsid w:val="00812203"/>
    <w:rsid w:val="00813367"/>
    <w:rsid w:val="00813842"/>
    <w:rsid w:val="0081553C"/>
    <w:rsid w:val="00824005"/>
    <w:rsid w:val="008273E4"/>
    <w:rsid w:val="00827BCF"/>
    <w:rsid w:val="0083057B"/>
    <w:rsid w:val="00832E6F"/>
    <w:rsid w:val="00833964"/>
    <w:rsid w:val="0083398A"/>
    <w:rsid w:val="00846A1F"/>
    <w:rsid w:val="008503C0"/>
    <w:rsid w:val="0085309E"/>
    <w:rsid w:val="008544AC"/>
    <w:rsid w:val="00857A09"/>
    <w:rsid w:val="00864FA1"/>
    <w:rsid w:val="0086586B"/>
    <w:rsid w:val="0086594A"/>
    <w:rsid w:val="0086736B"/>
    <w:rsid w:val="00870555"/>
    <w:rsid w:val="0087186B"/>
    <w:rsid w:val="008745D7"/>
    <w:rsid w:val="00875203"/>
    <w:rsid w:val="00882EBF"/>
    <w:rsid w:val="0088390D"/>
    <w:rsid w:val="00884088"/>
    <w:rsid w:val="00885BC4"/>
    <w:rsid w:val="0088639B"/>
    <w:rsid w:val="0089759F"/>
    <w:rsid w:val="008A1BB1"/>
    <w:rsid w:val="008B0E39"/>
    <w:rsid w:val="008B3015"/>
    <w:rsid w:val="008C43CC"/>
    <w:rsid w:val="008C536C"/>
    <w:rsid w:val="008C667B"/>
    <w:rsid w:val="008C7B61"/>
    <w:rsid w:val="008C7F82"/>
    <w:rsid w:val="008D3570"/>
    <w:rsid w:val="008D3BE9"/>
    <w:rsid w:val="008D4B8F"/>
    <w:rsid w:val="008D51B7"/>
    <w:rsid w:val="008D6897"/>
    <w:rsid w:val="008E30C1"/>
    <w:rsid w:val="008E5353"/>
    <w:rsid w:val="008F0542"/>
    <w:rsid w:val="008F620E"/>
    <w:rsid w:val="008F622A"/>
    <w:rsid w:val="008F6D7F"/>
    <w:rsid w:val="008F72DA"/>
    <w:rsid w:val="00901020"/>
    <w:rsid w:val="009013CB"/>
    <w:rsid w:val="00902F83"/>
    <w:rsid w:val="009045D5"/>
    <w:rsid w:val="009059AB"/>
    <w:rsid w:val="00906FA7"/>
    <w:rsid w:val="00907A8F"/>
    <w:rsid w:val="00910480"/>
    <w:rsid w:val="00911AE7"/>
    <w:rsid w:val="009128A1"/>
    <w:rsid w:val="0091343A"/>
    <w:rsid w:val="009135A7"/>
    <w:rsid w:val="00913905"/>
    <w:rsid w:val="0092185E"/>
    <w:rsid w:val="00924B42"/>
    <w:rsid w:val="00924D7D"/>
    <w:rsid w:val="009276E0"/>
    <w:rsid w:val="009309E0"/>
    <w:rsid w:val="00931C81"/>
    <w:rsid w:val="00931CB6"/>
    <w:rsid w:val="00933147"/>
    <w:rsid w:val="00934C5B"/>
    <w:rsid w:val="00936603"/>
    <w:rsid w:val="00940D4E"/>
    <w:rsid w:val="00941415"/>
    <w:rsid w:val="00941670"/>
    <w:rsid w:val="00941742"/>
    <w:rsid w:val="00941AD6"/>
    <w:rsid w:val="00945769"/>
    <w:rsid w:val="00946327"/>
    <w:rsid w:val="00947CE2"/>
    <w:rsid w:val="009605AA"/>
    <w:rsid w:val="0096120C"/>
    <w:rsid w:val="009616A2"/>
    <w:rsid w:val="00962DAA"/>
    <w:rsid w:val="0096477B"/>
    <w:rsid w:val="00965D39"/>
    <w:rsid w:val="00966638"/>
    <w:rsid w:val="009673B0"/>
    <w:rsid w:val="00970D05"/>
    <w:rsid w:val="00973EA2"/>
    <w:rsid w:val="00974F59"/>
    <w:rsid w:val="00976707"/>
    <w:rsid w:val="0097688F"/>
    <w:rsid w:val="00976CBF"/>
    <w:rsid w:val="00992315"/>
    <w:rsid w:val="00992848"/>
    <w:rsid w:val="00993A46"/>
    <w:rsid w:val="00994B4A"/>
    <w:rsid w:val="009958E7"/>
    <w:rsid w:val="009972B1"/>
    <w:rsid w:val="009A021D"/>
    <w:rsid w:val="009A0223"/>
    <w:rsid w:val="009A21F4"/>
    <w:rsid w:val="009A6AB9"/>
    <w:rsid w:val="009B6EFF"/>
    <w:rsid w:val="009B75A4"/>
    <w:rsid w:val="009C2189"/>
    <w:rsid w:val="009C74B4"/>
    <w:rsid w:val="009D091E"/>
    <w:rsid w:val="009D1319"/>
    <w:rsid w:val="009D2938"/>
    <w:rsid w:val="009D4ECF"/>
    <w:rsid w:val="009D5AD3"/>
    <w:rsid w:val="009E3EC7"/>
    <w:rsid w:val="009E59E3"/>
    <w:rsid w:val="009E70F3"/>
    <w:rsid w:val="009E7857"/>
    <w:rsid w:val="009E79C4"/>
    <w:rsid w:val="009F0A07"/>
    <w:rsid w:val="009F1707"/>
    <w:rsid w:val="009F398F"/>
    <w:rsid w:val="009F5DDF"/>
    <w:rsid w:val="009F75CF"/>
    <w:rsid w:val="00A05066"/>
    <w:rsid w:val="00A0652D"/>
    <w:rsid w:val="00A07FEE"/>
    <w:rsid w:val="00A126D4"/>
    <w:rsid w:val="00A2311C"/>
    <w:rsid w:val="00A26590"/>
    <w:rsid w:val="00A26DFF"/>
    <w:rsid w:val="00A27F24"/>
    <w:rsid w:val="00A32E23"/>
    <w:rsid w:val="00A35288"/>
    <w:rsid w:val="00A409AF"/>
    <w:rsid w:val="00A45A47"/>
    <w:rsid w:val="00A46C69"/>
    <w:rsid w:val="00A5220B"/>
    <w:rsid w:val="00A543F7"/>
    <w:rsid w:val="00A60552"/>
    <w:rsid w:val="00A63A2B"/>
    <w:rsid w:val="00A64F1D"/>
    <w:rsid w:val="00A650B6"/>
    <w:rsid w:val="00A76511"/>
    <w:rsid w:val="00A76D55"/>
    <w:rsid w:val="00A81113"/>
    <w:rsid w:val="00A87392"/>
    <w:rsid w:val="00A92100"/>
    <w:rsid w:val="00AA0687"/>
    <w:rsid w:val="00AA0690"/>
    <w:rsid w:val="00AA72BE"/>
    <w:rsid w:val="00AB0660"/>
    <w:rsid w:val="00AB2F33"/>
    <w:rsid w:val="00AC0AC7"/>
    <w:rsid w:val="00AC1F1A"/>
    <w:rsid w:val="00AC4B17"/>
    <w:rsid w:val="00AC592B"/>
    <w:rsid w:val="00AC6785"/>
    <w:rsid w:val="00AD21B1"/>
    <w:rsid w:val="00AD302C"/>
    <w:rsid w:val="00AD4643"/>
    <w:rsid w:val="00AD71E8"/>
    <w:rsid w:val="00AD77AD"/>
    <w:rsid w:val="00AE2B4A"/>
    <w:rsid w:val="00AE6737"/>
    <w:rsid w:val="00AE697A"/>
    <w:rsid w:val="00AF233F"/>
    <w:rsid w:val="00AF3926"/>
    <w:rsid w:val="00B01991"/>
    <w:rsid w:val="00B03D91"/>
    <w:rsid w:val="00B112DA"/>
    <w:rsid w:val="00B1391D"/>
    <w:rsid w:val="00B13E07"/>
    <w:rsid w:val="00B143FF"/>
    <w:rsid w:val="00B1786E"/>
    <w:rsid w:val="00B2120C"/>
    <w:rsid w:val="00B21A04"/>
    <w:rsid w:val="00B246F7"/>
    <w:rsid w:val="00B2608B"/>
    <w:rsid w:val="00B306D1"/>
    <w:rsid w:val="00B348E6"/>
    <w:rsid w:val="00B35A9E"/>
    <w:rsid w:val="00B3675C"/>
    <w:rsid w:val="00B36F6D"/>
    <w:rsid w:val="00B44BD3"/>
    <w:rsid w:val="00B45944"/>
    <w:rsid w:val="00B47D2F"/>
    <w:rsid w:val="00B53C74"/>
    <w:rsid w:val="00B55406"/>
    <w:rsid w:val="00B56700"/>
    <w:rsid w:val="00B574AA"/>
    <w:rsid w:val="00B66288"/>
    <w:rsid w:val="00B6768C"/>
    <w:rsid w:val="00B712D3"/>
    <w:rsid w:val="00B72336"/>
    <w:rsid w:val="00B73BDF"/>
    <w:rsid w:val="00B7419A"/>
    <w:rsid w:val="00B75538"/>
    <w:rsid w:val="00B76B6D"/>
    <w:rsid w:val="00B7733B"/>
    <w:rsid w:val="00B81C17"/>
    <w:rsid w:val="00B83AF9"/>
    <w:rsid w:val="00B83FB1"/>
    <w:rsid w:val="00B903DF"/>
    <w:rsid w:val="00B9355F"/>
    <w:rsid w:val="00B95AF3"/>
    <w:rsid w:val="00B96158"/>
    <w:rsid w:val="00B968AE"/>
    <w:rsid w:val="00B97914"/>
    <w:rsid w:val="00BA037A"/>
    <w:rsid w:val="00BA2887"/>
    <w:rsid w:val="00BA5583"/>
    <w:rsid w:val="00BA781F"/>
    <w:rsid w:val="00BB0622"/>
    <w:rsid w:val="00BB3069"/>
    <w:rsid w:val="00BB443D"/>
    <w:rsid w:val="00BB5453"/>
    <w:rsid w:val="00BC0CF6"/>
    <w:rsid w:val="00BC31E8"/>
    <w:rsid w:val="00BC5D83"/>
    <w:rsid w:val="00BC7463"/>
    <w:rsid w:val="00BD216D"/>
    <w:rsid w:val="00BD3F4A"/>
    <w:rsid w:val="00BD4C65"/>
    <w:rsid w:val="00BD527C"/>
    <w:rsid w:val="00BE4F32"/>
    <w:rsid w:val="00BE50A3"/>
    <w:rsid w:val="00BE632F"/>
    <w:rsid w:val="00BE724B"/>
    <w:rsid w:val="00BF012A"/>
    <w:rsid w:val="00BF51C8"/>
    <w:rsid w:val="00BF558B"/>
    <w:rsid w:val="00BF5593"/>
    <w:rsid w:val="00BF5FFE"/>
    <w:rsid w:val="00C00D8F"/>
    <w:rsid w:val="00C02AC4"/>
    <w:rsid w:val="00C03CCC"/>
    <w:rsid w:val="00C03E35"/>
    <w:rsid w:val="00C057A5"/>
    <w:rsid w:val="00C1041D"/>
    <w:rsid w:val="00C1346A"/>
    <w:rsid w:val="00C155BA"/>
    <w:rsid w:val="00C17E7F"/>
    <w:rsid w:val="00C25946"/>
    <w:rsid w:val="00C25A74"/>
    <w:rsid w:val="00C3123B"/>
    <w:rsid w:val="00C31586"/>
    <w:rsid w:val="00C3515A"/>
    <w:rsid w:val="00C36D26"/>
    <w:rsid w:val="00C40B15"/>
    <w:rsid w:val="00C41474"/>
    <w:rsid w:val="00C41E00"/>
    <w:rsid w:val="00C4255B"/>
    <w:rsid w:val="00C4504F"/>
    <w:rsid w:val="00C47C2D"/>
    <w:rsid w:val="00C51FC5"/>
    <w:rsid w:val="00C52032"/>
    <w:rsid w:val="00C520C9"/>
    <w:rsid w:val="00C53666"/>
    <w:rsid w:val="00C60869"/>
    <w:rsid w:val="00C6144F"/>
    <w:rsid w:val="00C62375"/>
    <w:rsid w:val="00C626F4"/>
    <w:rsid w:val="00C67B85"/>
    <w:rsid w:val="00C67CA9"/>
    <w:rsid w:val="00C67E09"/>
    <w:rsid w:val="00C70292"/>
    <w:rsid w:val="00C7536A"/>
    <w:rsid w:val="00C75449"/>
    <w:rsid w:val="00C7612E"/>
    <w:rsid w:val="00C7757D"/>
    <w:rsid w:val="00C775F1"/>
    <w:rsid w:val="00C82B7D"/>
    <w:rsid w:val="00C84A7F"/>
    <w:rsid w:val="00C85E7A"/>
    <w:rsid w:val="00C863AE"/>
    <w:rsid w:val="00C87B85"/>
    <w:rsid w:val="00C9028F"/>
    <w:rsid w:val="00C9190C"/>
    <w:rsid w:val="00C93F7C"/>
    <w:rsid w:val="00C9583E"/>
    <w:rsid w:val="00C966CF"/>
    <w:rsid w:val="00C97E31"/>
    <w:rsid w:val="00CA0CE2"/>
    <w:rsid w:val="00CA3F5D"/>
    <w:rsid w:val="00CB7CDA"/>
    <w:rsid w:val="00CC1E7D"/>
    <w:rsid w:val="00CC1F8F"/>
    <w:rsid w:val="00CC3AC3"/>
    <w:rsid w:val="00CC49BF"/>
    <w:rsid w:val="00CD035B"/>
    <w:rsid w:val="00CD1A0E"/>
    <w:rsid w:val="00CD38DD"/>
    <w:rsid w:val="00CD6418"/>
    <w:rsid w:val="00CE0526"/>
    <w:rsid w:val="00CE110C"/>
    <w:rsid w:val="00CE1AEC"/>
    <w:rsid w:val="00CE24BF"/>
    <w:rsid w:val="00CE2EAB"/>
    <w:rsid w:val="00CE355E"/>
    <w:rsid w:val="00CE5CF6"/>
    <w:rsid w:val="00CF19B8"/>
    <w:rsid w:val="00CF1D02"/>
    <w:rsid w:val="00CF487E"/>
    <w:rsid w:val="00D033AF"/>
    <w:rsid w:val="00D04343"/>
    <w:rsid w:val="00D06AAB"/>
    <w:rsid w:val="00D10EC2"/>
    <w:rsid w:val="00D11D6E"/>
    <w:rsid w:val="00D120E1"/>
    <w:rsid w:val="00D16E62"/>
    <w:rsid w:val="00D170FE"/>
    <w:rsid w:val="00D210D3"/>
    <w:rsid w:val="00D303A8"/>
    <w:rsid w:val="00D314CA"/>
    <w:rsid w:val="00D32570"/>
    <w:rsid w:val="00D329C3"/>
    <w:rsid w:val="00D32C6F"/>
    <w:rsid w:val="00D32E8C"/>
    <w:rsid w:val="00D33BD5"/>
    <w:rsid w:val="00D33C9F"/>
    <w:rsid w:val="00D371DA"/>
    <w:rsid w:val="00D40915"/>
    <w:rsid w:val="00D434A1"/>
    <w:rsid w:val="00D44991"/>
    <w:rsid w:val="00D4505E"/>
    <w:rsid w:val="00D4624F"/>
    <w:rsid w:val="00D47EC0"/>
    <w:rsid w:val="00D50DFF"/>
    <w:rsid w:val="00D52377"/>
    <w:rsid w:val="00D549CB"/>
    <w:rsid w:val="00D54C15"/>
    <w:rsid w:val="00D54FC2"/>
    <w:rsid w:val="00D556AC"/>
    <w:rsid w:val="00D60342"/>
    <w:rsid w:val="00D625FB"/>
    <w:rsid w:val="00D646A0"/>
    <w:rsid w:val="00D655FE"/>
    <w:rsid w:val="00D660C9"/>
    <w:rsid w:val="00D7296F"/>
    <w:rsid w:val="00D7482B"/>
    <w:rsid w:val="00D752D8"/>
    <w:rsid w:val="00D75BC0"/>
    <w:rsid w:val="00D7619D"/>
    <w:rsid w:val="00D77085"/>
    <w:rsid w:val="00D805DE"/>
    <w:rsid w:val="00D85224"/>
    <w:rsid w:val="00D90730"/>
    <w:rsid w:val="00D90BFD"/>
    <w:rsid w:val="00D933E3"/>
    <w:rsid w:val="00D94BE1"/>
    <w:rsid w:val="00D966D0"/>
    <w:rsid w:val="00D96F31"/>
    <w:rsid w:val="00DA19E4"/>
    <w:rsid w:val="00DA1EC1"/>
    <w:rsid w:val="00DA5069"/>
    <w:rsid w:val="00DA5FFD"/>
    <w:rsid w:val="00DA6024"/>
    <w:rsid w:val="00DA68BA"/>
    <w:rsid w:val="00DA6A68"/>
    <w:rsid w:val="00DA7184"/>
    <w:rsid w:val="00DB311B"/>
    <w:rsid w:val="00DB4059"/>
    <w:rsid w:val="00DB49C9"/>
    <w:rsid w:val="00DC0420"/>
    <w:rsid w:val="00DC14FA"/>
    <w:rsid w:val="00DC1932"/>
    <w:rsid w:val="00DC3317"/>
    <w:rsid w:val="00DC51E1"/>
    <w:rsid w:val="00DC5C0B"/>
    <w:rsid w:val="00DC5EBA"/>
    <w:rsid w:val="00DD058D"/>
    <w:rsid w:val="00DD122C"/>
    <w:rsid w:val="00DD124E"/>
    <w:rsid w:val="00DD1E36"/>
    <w:rsid w:val="00DD3961"/>
    <w:rsid w:val="00DD728E"/>
    <w:rsid w:val="00DD7A06"/>
    <w:rsid w:val="00DE0C0E"/>
    <w:rsid w:val="00DE69F0"/>
    <w:rsid w:val="00DE7ED7"/>
    <w:rsid w:val="00DF2263"/>
    <w:rsid w:val="00DF33D2"/>
    <w:rsid w:val="00DF3A7A"/>
    <w:rsid w:val="00E00681"/>
    <w:rsid w:val="00E01E02"/>
    <w:rsid w:val="00E1083C"/>
    <w:rsid w:val="00E1182D"/>
    <w:rsid w:val="00E12161"/>
    <w:rsid w:val="00E14B5B"/>
    <w:rsid w:val="00E22577"/>
    <w:rsid w:val="00E23E49"/>
    <w:rsid w:val="00E307F2"/>
    <w:rsid w:val="00E32540"/>
    <w:rsid w:val="00E32EA3"/>
    <w:rsid w:val="00E40B3D"/>
    <w:rsid w:val="00E42056"/>
    <w:rsid w:val="00E42624"/>
    <w:rsid w:val="00E46BC6"/>
    <w:rsid w:val="00E5040D"/>
    <w:rsid w:val="00E54495"/>
    <w:rsid w:val="00E5767B"/>
    <w:rsid w:val="00E57994"/>
    <w:rsid w:val="00E57EE4"/>
    <w:rsid w:val="00E607D7"/>
    <w:rsid w:val="00E622EB"/>
    <w:rsid w:val="00E632B4"/>
    <w:rsid w:val="00E63C1F"/>
    <w:rsid w:val="00E64675"/>
    <w:rsid w:val="00E64C9C"/>
    <w:rsid w:val="00E658D8"/>
    <w:rsid w:val="00E71259"/>
    <w:rsid w:val="00E74951"/>
    <w:rsid w:val="00E76BF1"/>
    <w:rsid w:val="00E82962"/>
    <w:rsid w:val="00E82FF5"/>
    <w:rsid w:val="00E83421"/>
    <w:rsid w:val="00E860F5"/>
    <w:rsid w:val="00E86604"/>
    <w:rsid w:val="00E948EB"/>
    <w:rsid w:val="00E95531"/>
    <w:rsid w:val="00EA0914"/>
    <w:rsid w:val="00EB0CCC"/>
    <w:rsid w:val="00EB1B34"/>
    <w:rsid w:val="00EB1C7D"/>
    <w:rsid w:val="00EB429A"/>
    <w:rsid w:val="00EB4EBB"/>
    <w:rsid w:val="00EC0F2E"/>
    <w:rsid w:val="00EC14F6"/>
    <w:rsid w:val="00EC3485"/>
    <w:rsid w:val="00ED1120"/>
    <w:rsid w:val="00ED4FFB"/>
    <w:rsid w:val="00ED52DC"/>
    <w:rsid w:val="00ED693B"/>
    <w:rsid w:val="00EE164D"/>
    <w:rsid w:val="00EE460A"/>
    <w:rsid w:val="00EE7F4D"/>
    <w:rsid w:val="00EF07AD"/>
    <w:rsid w:val="00EF1054"/>
    <w:rsid w:val="00EF332F"/>
    <w:rsid w:val="00EF56F4"/>
    <w:rsid w:val="00EF6140"/>
    <w:rsid w:val="00F00037"/>
    <w:rsid w:val="00F0029A"/>
    <w:rsid w:val="00F012DD"/>
    <w:rsid w:val="00F034A9"/>
    <w:rsid w:val="00F044A4"/>
    <w:rsid w:val="00F04A72"/>
    <w:rsid w:val="00F07BF8"/>
    <w:rsid w:val="00F137BE"/>
    <w:rsid w:val="00F13864"/>
    <w:rsid w:val="00F13C99"/>
    <w:rsid w:val="00F179B4"/>
    <w:rsid w:val="00F24F43"/>
    <w:rsid w:val="00F263F2"/>
    <w:rsid w:val="00F33D24"/>
    <w:rsid w:val="00F34A7F"/>
    <w:rsid w:val="00F37B43"/>
    <w:rsid w:val="00F406AE"/>
    <w:rsid w:val="00F425AF"/>
    <w:rsid w:val="00F428C5"/>
    <w:rsid w:val="00F432DA"/>
    <w:rsid w:val="00F4367B"/>
    <w:rsid w:val="00F5249A"/>
    <w:rsid w:val="00F536FB"/>
    <w:rsid w:val="00F55B20"/>
    <w:rsid w:val="00F57720"/>
    <w:rsid w:val="00F638C8"/>
    <w:rsid w:val="00F648F7"/>
    <w:rsid w:val="00F64AD9"/>
    <w:rsid w:val="00F665CC"/>
    <w:rsid w:val="00F67926"/>
    <w:rsid w:val="00F70B33"/>
    <w:rsid w:val="00F70C69"/>
    <w:rsid w:val="00F7295D"/>
    <w:rsid w:val="00F73843"/>
    <w:rsid w:val="00F74CA4"/>
    <w:rsid w:val="00F77073"/>
    <w:rsid w:val="00F82BDC"/>
    <w:rsid w:val="00F82C73"/>
    <w:rsid w:val="00F83FC1"/>
    <w:rsid w:val="00F85F26"/>
    <w:rsid w:val="00F86375"/>
    <w:rsid w:val="00F901ED"/>
    <w:rsid w:val="00F940E4"/>
    <w:rsid w:val="00F94F2B"/>
    <w:rsid w:val="00F95A80"/>
    <w:rsid w:val="00F97E75"/>
    <w:rsid w:val="00FA5CAA"/>
    <w:rsid w:val="00FB2D96"/>
    <w:rsid w:val="00FB32B5"/>
    <w:rsid w:val="00FB354F"/>
    <w:rsid w:val="00FB7BA6"/>
    <w:rsid w:val="00FB7BD4"/>
    <w:rsid w:val="00FB7D00"/>
    <w:rsid w:val="00FD5334"/>
    <w:rsid w:val="00FD625A"/>
    <w:rsid w:val="00FE1CE3"/>
    <w:rsid w:val="00FE2017"/>
    <w:rsid w:val="00FE7D75"/>
    <w:rsid w:val="00FF0883"/>
    <w:rsid w:val="00FF2E96"/>
    <w:rsid w:val="00FF6A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3"/>
    <o:shapelayout v:ext="edit">
      <o:idmap v:ext="edit" data="1"/>
      <o:rules v:ext="edit">
        <o:r id="V:Rule14" type="connector" idref="#Přímá spojnice se šipkou 27"/>
        <o:r id="V:Rule15" type="connector" idref="#Přímá spojnice se šipkou 30"/>
        <o:r id="V:Rule16" type="connector" idref="#Přímá spojnice se šipkou 28"/>
        <o:r id="V:Rule17" type="connector" idref="#Přímá spojnice se šipkou 31"/>
        <o:r id="V:Rule18" type="connector" idref="#Přímá spojnice se šipkou 23"/>
        <o:r id="V:Rule19" type="connector" idref="#Přímá spojnice se šipkou 21"/>
        <o:r id="V:Rule20" type="connector" idref="#Přímá spojnice se šipkou 26"/>
        <o:r id="V:Rule21" type="connector" idref="#Přímá spojnice se šipkou 18"/>
        <o:r id="V:Rule22" type="connector" idref="#Přímá spojnice se šipkou 29"/>
        <o:r id="V:Rule23" type="connector" idref="#Přímá spojnice se šipkou 25"/>
        <o:r id="V:Rule24" type="connector" idref="#Přímá spojnice se šipkou 19"/>
        <o:r id="V:Rule25" type="connector" idref="#Přímá spojnice se šipkou 24"/>
        <o:r id="V:Rule26" type="connector" idref="#Přímá spojnice se šipkou 20"/>
      </o:rules>
    </o:shapelayout>
  </w:shapeDefaults>
  <w:decimalSymbol w:val=","/>
  <w:listSeparator w:val=";"/>
  <w14:docId w14:val="75C4A123"/>
  <w15:docId w15:val="{8E986F6D-C977-4A36-BEEF-D4538956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A4844"/>
    <w:pPr>
      <w:spacing w:after="60" w:line="240"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uiPriority w:val="9"/>
    <w:qFormat/>
    <w:rsid w:val="0048539B"/>
    <w:pPr>
      <w:keepNext/>
      <w:numPr>
        <w:numId w:val="1"/>
      </w:numPr>
      <w:spacing w:before="160"/>
      <w:jc w:val="left"/>
      <w:outlineLvl w:val="0"/>
    </w:pPr>
    <w:rPr>
      <w:b/>
      <w:bCs/>
      <w:kern w:val="32"/>
      <w:szCs w:val="32"/>
    </w:rPr>
  </w:style>
  <w:style w:type="paragraph" w:styleId="Nadpis2">
    <w:name w:val="heading 2"/>
    <w:basedOn w:val="Nadpis1"/>
    <w:next w:val="Normln"/>
    <w:link w:val="Nadpis2Char"/>
    <w:qFormat/>
    <w:rsid w:val="00C9028F"/>
    <w:pPr>
      <w:numPr>
        <w:ilvl w:val="1"/>
      </w:numPr>
      <w:outlineLvl w:val="1"/>
    </w:pPr>
    <w:rPr>
      <w:snapToGrid w:val="0"/>
      <w:szCs w:val="22"/>
      <w:lang w:eastAsia="en-US"/>
    </w:rPr>
  </w:style>
  <w:style w:type="paragraph" w:styleId="Nadpis3">
    <w:name w:val="heading 3"/>
    <w:basedOn w:val="Normln"/>
    <w:next w:val="Normln"/>
    <w:link w:val="Nadpis3Char"/>
    <w:uiPriority w:val="9"/>
    <w:qFormat/>
    <w:rsid w:val="00C9028F"/>
    <w:pPr>
      <w:keepNext/>
      <w:numPr>
        <w:ilvl w:val="2"/>
        <w:numId w:val="1"/>
      </w:numPr>
      <w:spacing w:before="160"/>
      <w:outlineLvl w:val="2"/>
    </w:pPr>
    <w:rPr>
      <w:b/>
      <w:bCs/>
      <w:szCs w:val="26"/>
    </w:rPr>
  </w:style>
  <w:style w:type="paragraph" w:styleId="Nadpis4">
    <w:name w:val="heading 4"/>
    <w:basedOn w:val="Normln"/>
    <w:next w:val="Normln"/>
    <w:link w:val="Nadpis4Char"/>
    <w:uiPriority w:val="9"/>
    <w:unhideWhenUsed/>
    <w:qFormat/>
    <w:rsid w:val="00C9028F"/>
    <w:pPr>
      <w:keepNext/>
      <w:numPr>
        <w:ilvl w:val="3"/>
        <w:numId w:val="1"/>
      </w:numPr>
      <w:spacing w:before="240"/>
      <w:outlineLvl w:val="3"/>
    </w:pPr>
    <w:rPr>
      <w:b/>
      <w:bCs/>
      <w:sz w:val="28"/>
      <w:szCs w:val="28"/>
    </w:rPr>
  </w:style>
  <w:style w:type="paragraph" w:styleId="Nadpis5">
    <w:name w:val="heading 5"/>
    <w:basedOn w:val="Normln"/>
    <w:next w:val="Normln"/>
    <w:link w:val="Nadpis5Char"/>
    <w:uiPriority w:val="9"/>
    <w:semiHidden/>
    <w:unhideWhenUsed/>
    <w:qFormat/>
    <w:rsid w:val="00C9028F"/>
    <w:pPr>
      <w:numPr>
        <w:ilvl w:val="4"/>
        <w:numId w:val="1"/>
      </w:numPr>
      <w:spacing w:before="240"/>
      <w:outlineLvl w:val="4"/>
    </w:pPr>
    <w:rPr>
      <w:b/>
      <w:bCs/>
      <w:i/>
      <w:iCs/>
      <w:sz w:val="26"/>
      <w:szCs w:val="26"/>
    </w:rPr>
  </w:style>
  <w:style w:type="paragraph" w:styleId="Nadpis6">
    <w:name w:val="heading 6"/>
    <w:basedOn w:val="Normln"/>
    <w:next w:val="Normln"/>
    <w:link w:val="Nadpis6Char"/>
    <w:uiPriority w:val="9"/>
    <w:semiHidden/>
    <w:unhideWhenUsed/>
    <w:qFormat/>
    <w:rsid w:val="00C9028F"/>
    <w:pPr>
      <w:numPr>
        <w:ilvl w:val="5"/>
        <w:numId w:val="1"/>
      </w:numPr>
      <w:spacing w:before="240"/>
      <w:outlineLvl w:val="5"/>
    </w:pPr>
    <w:rPr>
      <w:b/>
      <w:bCs/>
      <w:szCs w:val="22"/>
    </w:rPr>
  </w:style>
  <w:style w:type="paragraph" w:styleId="Nadpis7">
    <w:name w:val="heading 7"/>
    <w:basedOn w:val="Normln"/>
    <w:next w:val="Normln"/>
    <w:link w:val="Nadpis7Char"/>
    <w:uiPriority w:val="9"/>
    <w:semiHidden/>
    <w:unhideWhenUsed/>
    <w:qFormat/>
    <w:rsid w:val="00C9028F"/>
    <w:pPr>
      <w:numPr>
        <w:ilvl w:val="6"/>
        <w:numId w:val="1"/>
      </w:numPr>
      <w:spacing w:before="240"/>
      <w:outlineLvl w:val="6"/>
    </w:pPr>
    <w:rPr>
      <w:sz w:val="24"/>
    </w:rPr>
  </w:style>
  <w:style w:type="paragraph" w:styleId="Nadpis8">
    <w:name w:val="heading 8"/>
    <w:basedOn w:val="Normln"/>
    <w:next w:val="Normln"/>
    <w:link w:val="Nadpis8Char"/>
    <w:uiPriority w:val="9"/>
    <w:semiHidden/>
    <w:unhideWhenUsed/>
    <w:qFormat/>
    <w:rsid w:val="00C9028F"/>
    <w:pPr>
      <w:numPr>
        <w:ilvl w:val="7"/>
        <w:numId w:val="1"/>
      </w:numPr>
      <w:spacing w:before="240"/>
      <w:outlineLvl w:val="7"/>
    </w:pPr>
    <w:rPr>
      <w:i/>
      <w:iCs/>
      <w:sz w:val="24"/>
    </w:rPr>
  </w:style>
  <w:style w:type="paragraph" w:styleId="Nadpis9">
    <w:name w:val="heading 9"/>
    <w:basedOn w:val="Normln"/>
    <w:next w:val="Normln"/>
    <w:link w:val="Nadpis9Char"/>
    <w:uiPriority w:val="9"/>
    <w:semiHidden/>
    <w:unhideWhenUsed/>
    <w:qFormat/>
    <w:rsid w:val="00C9028F"/>
    <w:pPr>
      <w:numPr>
        <w:ilvl w:val="8"/>
        <w:numId w:val="1"/>
      </w:numPr>
      <w:spacing w:before="24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539B"/>
    <w:rPr>
      <w:rFonts w:ascii="Calibri" w:eastAsia="Times New Roman" w:hAnsi="Calibri" w:cs="Times New Roman"/>
      <w:b/>
      <w:bCs/>
      <w:kern w:val="32"/>
      <w:szCs w:val="32"/>
      <w:lang w:eastAsia="cs-CZ"/>
    </w:rPr>
  </w:style>
  <w:style w:type="character" w:customStyle="1" w:styleId="Nadpis2Char">
    <w:name w:val="Nadpis 2 Char"/>
    <w:basedOn w:val="Standardnpsmoodstavce"/>
    <w:link w:val="Nadpis2"/>
    <w:rsid w:val="00C9028F"/>
    <w:rPr>
      <w:rFonts w:ascii="Calibri" w:eastAsia="Times New Roman" w:hAnsi="Calibri" w:cs="Times New Roman"/>
      <w:b/>
      <w:bCs/>
      <w:snapToGrid w:val="0"/>
      <w:kern w:val="32"/>
    </w:rPr>
  </w:style>
  <w:style w:type="character" w:customStyle="1" w:styleId="Nadpis3Char">
    <w:name w:val="Nadpis 3 Char"/>
    <w:basedOn w:val="Standardnpsmoodstavce"/>
    <w:link w:val="Nadpis3"/>
    <w:uiPriority w:val="9"/>
    <w:rsid w:val="00C9028F"/>
    <w:rPr>
      <w:rFonts w:ascii="Calibri" w:eastAsia="Times New Roman" w:hAnsi="Calibri" w:cs="Times New Roman"/>
      <w:b/>
      <w:bCs/>
      <w:szCs w:val="26"/>
      <w:lang w:eastAsia="cs-CZ"/>
    </w:rPr>
  </w:style>
  <w:style w:type="character" w:customStyle="1" w:styleId="Nadpis4Char">
    <w:name w:val="Nadpis 4 Char"/>
    <w:basedOn w:val="Standardnpsmoodstavce"/>
    <w:link w:val="Nadpis4"/>
    <w:uiPriority w:val="9"/>
    <w:rsid w:val="00C9028F"/>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semiHidden/>
    <w:rsid w:val="00C9028F"/>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uiPriority w:val="9"/>
    <w:semiHidden/>
    <w:rsid w:val="00C9028F"/>
    <w:rPr>
      <w:rFonts w:ascii="Calibri" w:eastAsia="Times New Roman" w:hAnsi="Calibri" w:cs="Times New Roman"/>
      <w:b/>
      <w:bCs/>
      <w:lang w:eastAsia="cs-CZ"/>
    </w:rPr>
  </w:style>
  <w:style w:type="character" w:customStyle="1" w:styleId="Nadpis7Char">
    <w:name w:val="Nadpis 7 Char"/>
    <w:basedOn w:val="Standardnpsmoodstavce"/>
    <w:link w:val="Nadpis7"/>
    <w:uiPriority w:val="9"/>
    <w:semiHidden/>
    <w:rsid w:val="00C9028F"/>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
    <w:semiHidden/>
    <w:rsid w:val="00C9028F"/>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C9028F"/>
    <w:rPr>
      <w:rFonts w:ascii="Cambria" w:eastAsia="Times New Roman" w:hAnsi="Cambria" w:cs="Times New Roman"/>
      <w:lang w:eastAsia="cs-CZ"/>
    </w:rPr>
  </w:style>
  <w:style w:type="character" w:styleId="Hypertextovodkaz">
    <w:name w:val="Hyperlink"/>
    <w:uiPriority w:val="99"/>
    <w:unhideWhenUsed/>
    <w:rsid w:val="00C9028F"/>
    <w:rPr>
      <w:color w:val="0000FF"/>
      <w:u w:val="single"/>
    </w:rPr>
  </w:style>
  <w:style w:type="paragraph" w:styleId="Obsah2">
    <w:name w:val="toc 2"/>
    <w:basedOn w:val="Normln"/>
    <w:next w:val="Normln"/>
    <w:autoRedefine/>
    <w:uiPriority w:val="39"/>
    <w:unhideWhenUsed/>
    <w:rsid w:val="00C9028F"/>
    <w:pPr>
      <w:tabs>
        <w:tab w:val="left" w:pos="440"/>
        <w:tab w:val="right" w:leader="dot" w:pos="9060"/>
      </w:tabs>
      <w:spacing w:line="276" w:lineRule="auto"/>
      <w:ind w:left="866" w:hanging="426"/>
    </w:pPr>
    <w:rPr>
      <w:szCs w:val="22"/>
      <w:lang w:eastAsia="en-US"/>
    </w:rPr>
  </w:style>
  <w:style w:type="paragraph" w:styleId="Obsah1">
    <w:name w:val="toc 1"/>
    <w:basedOn w:val="Normln"/>
    <w:next w:val="Normln"/>
    <w:autoRedefine/>
    <w:uiPriority w:val="39"/>
    <w:unhideWhenUsed/>
    <w:rsid w:val="00C9028F"/>
    <w:pPr>
      <w:tabs>
        <w:tab w:val="left" w:pos="440"/>
        <w:tab w:val="right" w:leader="dot" w:pos="9060"/>
      </w:tabs>
      <w:spacing w:line="276" w:lineRule="auto"/>
      <w:jc w:val="left"/>
    </w:pPr>
    <w:rPr>
      <w:rFonts w:cs="Arial"/>
      <w:noProof/>
      <w:lang w:eastAsia="en-US"/>
    </w:rPr>
  </w:style>
  <w:style w:type="paragraph" w:customStyle="1" w:styleId="Normalni">
    <w:name w:val="Normalni"/>
    <w:basedOn w:val="Normln"/>
    <w:link w:val="NormalniChar"/>
    <w:qFormat/>
    <w:rsid w:val="00E32EA3"/>
  </w:style>
  <w:style w:type="character" w:customStyle="1" w:styleId="NormalniChar">
    <w:name w:val="Normalni Char"/>
    <w:link w:val="Normalni"/>
    <w:rsid w:val="00E32EA3"/>
    <w:rPr>
      <w:rFonts w:ascii="Arial" w:eastAsia="Times New Roman" w:hAnsi="Arial" w:cs="Times New Roman"/>
      <w:szCs w:val="24"/>
      <w:lang w:eastAsia="cs-CZ"/>
    </w:rPr>
  </w:style>
  <w:style w:type="paragraph" w:styleId="Odstavecseseznamem">
    <w:name w:val="List Paragraph"/>
    <w:basedOn w:val="Normln"/>
    <w:uiPriority w:val="34"/>
    <w:qFormat/>
    <w:rsid w:val="00E1083C"/>
    <w:pPr>
      <w:ind w:left="720"/>
      <w:contextualSpacing/>
    </w:pPr>
  </w:style>
  <w:style w:type="paragraph" w:styleId="Zkladntext">
    <w:name w:val="Body Text"/>
    <w:basedOn w:val="Normln"/>
    <w:link w:val="ZkladntextChar"/>
    <w:qFormat/>
    <w:rsid w:val="00543E95"/>
    <w:pPr>
      <w:spacing w:after="120"/>
    </w:pPr>
    <w:rPr>
      <w:snapToGrid w:val="0"/>
      <w:szCs w:val="20"/>
    </w:rPr>
  </w:style>
  <w:style w:type="character" w:customStyle="1" w:styleId="ZkladntextChar">
    <w:name w:val="Základní text Char"/>
    <w:basedOn w:val="Standardnpsmoodstavce"/>
    <w:link w:val="Zkladntext"/>
    <w:rsid w:val="00543E95"/>
    <w:rPr>
      <w:rFonts w:ascii="Arial" w:eastAsia="Times New Roman" w:hAnsi="Arial" w:cs="Times New Roman"/>
      <w:snapToGrid w:val="0"/>
      <w:szCs w:val="20"/>
      <w:lang w:eastAsia="cs-CZ"/>
    </w:rPr>
  </w:style>
  <w:style w:type="paragraph" w:styleId="Titulek">
    <w:name w:val="caption"/>
    <w:basedOn w:val="Normln"/>
    <w:next w:val="Zkladntext"/>
    <w:qFormat/>
    <w:rsid w:val="00543E95"/>
    <w:pPr>
      <w:keepNext/>
      <w:numPr>
        <w:numId w:val="2"/>
      </w:numPr>
      <w:spacing w:before="60" w:after="240" w:line="220" w:lineRule="atLeast"/>
      <w:jc w:val="left"/>
    </w:pPr>
    <w:rPr>
      <w:rFonts w:ascii="Arial Narrow" w:hAnsi="Arial Narrow"/>
      <w:sz w:val="18"/>
      <w:szCs w:val="20"/>
    </w:rPr>
  </w:style>
  <w:style w:type="paragraph" w:customStyle="1" w:styleId="ZKLADNTEXT0">
    <w:name w:val="ZÁKLADNÍ TEXT"/>
    <w:link w:val="ZKLADNTEXTChar0"/>
    <w:qFormat/>
    <w:rsid w:val="00941670"/>
    <w:pPr>
      <w:spacing w:before="60" w:after="60" w:line="240" w:lineRule="auto"/>
    </w:pPr>
    <w:rPr>
      <w:rFonts w:ascii="Arial" w:eastAsia="Times New Roman" w:hAnsi="Arial" w:cs="Times New Roman"/>
      <w:color w:val="0000FF"/>
      <w:sz w:val="20"/>
      <w:lang w:bidi="en-US"/>
    </w:rPr>
  </w:style>
  <w:style w:type="character" w:customStyle="1" w:styleId="ZKLADNTEXTChar0">
    <w:name w:val="ZÁKLADNÍ TEXT Char"/>
    <w:link w:val="ZKLADNTEXT0"/>
    <w:rsid w:val="00941670"/>
    <w:rPr>
      <w:rFonts w:ascii="Arial" w:eastAsia="Times New Roman" w:hAnsi="Arial" w:cs="Times New Roman"/>
      <w:color w:val="0000FF"/>
      <w:sz w:val="20"/>
      <w:lang w:bidi="en-US"/>
    </w:rPr>
  </w:style>
  <w:style w:type="character" w:styleId="Siln">
    <w:name w:val="Strong"/>
    <w:aliases w:val="XXX"/>
    <w:basedOn w:val="Standardnpsmoodstavce"/>
    <w:uiPriority w:val="22"/>
    <w:qFormat/>
    <w:rsid w:val="005D5D8B"/>
    <w:rPr>
      <w:b/>
      <w:bCs/>
    </w:rPr>
  </w:style>
  <w:style w:type="paragraph" w:customStyle="1" w:styleId="tabulka">
    <w:name w:val="tabulka"/>
    <w:basedOn w:val="Bezmezer"/>
    <w:link w:val="tabulkaChar"/>
    <w:qFormat/>
    <w:rsid w:val="005D5D8B"/>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
    <w:rsid w:val="005D5D8B"/>
    <w:rPr>
      <w:rFonts w:ascii="Arial Narrow" w:eastAsia="Calibri" w:hAnsi="Arial Narrow" w:cs="Times New Roman"/>
      <w:sz w:val="15"/>
      <w:szCs w:val="15"/>
    </w:rPr>
  </w:style>
  <w:style w:type="paragraph" w:styleId="Bezmezer">
    <w:name w:val="No Spacing"/>
    <w:aliases w:val="Text"/>
    <w:link w:val="BezmezerChar"/>
    <w:uiPriority w:val="1"/>
    <w:qFormat/>
    <w:rsid w:val="005D5D8B"/>
    <w:pPr>
      <w:spacing w:after="0" w:line="240" w:lineRule="auto"/>
      <w:jc w:val="both"/>
    </w:pPr>
    <w:rPr>
      <w:rFonts w:ascii="Arial" w:eastAsia="Times New Roman" w:hAnsi="Arial" w:cs="Times New Roman"/>
      <w:szCs w:val="24"/>
      <w:lang w:eastAsia="cs-CZ"/>
    </w:rPr>
  </w:style>
  <w:style w:type="paragraph" w:styleId="Zhlav">
    <w:name w:val="header"/>
    <w:basedOn w:val="Normln"/>
    <w:link w:val="ZhlavChar"/>
    <w:unhideWhenUsed/>
    <w:rsid w:val="005D5D8B"/>
    <w:pPr>
      <w:tabs>
        <w:tab w:val="center" w:pos="4536"/>
        <w:tab w:val="right" w:pos="9072"/>
      </w:tabs>
      <w:spacing w:after="0"/>
    </w:pPr>
  </w:style>
  <w:style w:type="character" w:customStyle="1" w:styleId="ZhlavChar">
    <w:name w:val="Záhlaví Char"/>
    <w:basedOn w:val="Standardnpsmoodstavce"/>
    <w:link w:val="Zhlav"/>
    <w:uiPriority w:val="99"/>
    <w:rsid w:val="005D5D8B"/>
    <w:rPr>
      <w:rFonts w:ascii="Arial" w:eastAsia="Times New Roman" w:hAnsi="Arial" w:cs="Times New Roman"/>
      <w:szCs w:val="24"/>
      <w:lang w:eastAsia="cs-CZ"/>
    </w:rPr>
  </w:style>
  <w:style w:type="paragraph" w:styleId="Zpat">
    <w:name w:val="footer"/>
    <w:basedOn w:val="Normln"/>
    <w:link w:val="ZpatChar"/>
    <w:uiPriority w:val="99"/>
    <w:unhideWhenUsed/>
    <w:rsid w:val="005D5D8B"/>
    <w:pPr>
      <w:tabs>
        <w:tab w:val="center" w:pos="4536"/>
        <w:tab w:val="right" w:pos="9072"/>
      </w:tabs>
      <w:spacing w:after="0"/>
    </w:pPr>
  </w:style>
  <w:style w:type="character" w:customStyle="1" w:styleId="ZpatChar">
    <w:name w:val="Zápatí Char"/>
    <w:basedOn w:val="Standardnpsmoodstavce"/>
    <w:link w:val="Zpat"/>
    <w:uiPriority w:val="99"/>
    <w:rsid w:val="005D5D8B"/>
    <w:rPr>
      <w:rFonts w:ascii="Arial" w:eastAsia="Times New Roman" w:hAnsi="Arial" w:cs="Times New Roman"/>
      <w:szCs w:val="24"/>
      <w:lang w:eastAsia="cs-CZ"/>
    </w:rPr>
  </w:style>
  <w:style w:type="paragraph" w:customStyle="1" w:styleId="zahlav">
    <w:name w:val="zahlavý"/>
    <w:link w:val="zahlavChar"/>
    <w:rsid w:val="005D5D8B"/>
    <w:pPr>
      <w:spacing w:after="0" w:line="240" w:lineRule="auto"/>
      <w:jc w:val="both"/>
    </w:pPr>
    <w:rPr>
      <w:rFonts w:ascii="Arial" w:eastAsia="Times New Roman" w:hAnsi="Arial" w:cs="Arial"/>
      <w:sz w:val="16"/>
      <w:szCs w:val="16"/>
      <w:lang w:bidi="en-US"/>
    </w:rPr>
  </w:style>
  <w:style w:type="character" w:customStyle="1" w:styleId="zahlavChar">
    <w:name w:val="zahlavý Char"/>
    <w:basedOn w:val="Standardnpsmoodstavce"/>
    <w:link w:val="zahlav"/>
    <w:rsid w:val="005D5D8B"/>
    <w:rPr>
      <w:rFonts w:ascii="Arial" w:eastAsia="Times New Roman" w:hAnsi="Arial" w:cs="Arial"/>
      <w:sz w:val="16"/>
      <w:szCs w:val="16"/>
      <w:lang w:bidi="en-US"/>
    </w:rPr>
  </w:style>
  <w:style w:type="character" w:styleId="Zdraznnjemn">
    <w:name w:val="Subtle Emphasis"/>
    <w:basedOn w:val="Standardnpsmoodstavce"/>
    <w:uiPriority w:val="19"/>
    <w:qFormat/>
    <w:rsid w:val="003A4844"/>
    <w:rPr>
      <w:rFonts w:ascii="Calibri" w:hAnsi="Calibri"/>
      <w:i/>
      <w:iCs/>
      <w:color w:val="808080"/>
      <w:sz w:val="22"/>
    </w:rPr>
  </w:style>
  <w:style w:type="character" w:customStyle="1" w:styleId="BezmezerChar">
    <w:name w:val="Bez mezer Char"/>
    <w:aliases w:val="Text Char"/>
    <w:basedOn w:val="Standardnpsmoodstavce"/>
    <w:link w:val="Bezmezer"/>
    <w:uiPriority w:val="1"/>
    <w:rsid w:val="0091343A"/>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8D4B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D4B8F"/>
    <w:rPr>
      <w:rFonts w:ascii="Tahoma" w:eastAsia="Times New Roman" w:hAnsi="Tahoma" w:cs="Tahoma"/>
      <w:sz w:val="16"/>
      <w:szCs w:val="16"/>
      <w:lang w:eastAsia="cs-CZ"/>
    </w:rPr>
  </w:style>
  <w:style w:type="table" w:styleId="Mkatabulky">
    <w:name w:val="Table Grid"/>
    <w:basedOn w:val="Normlntabulka"/>
    <w:uiPriority w:val="59"/>
    <w:rsid w:val="00551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D50DFF"/>
    <w:pPr>
      <w:spacing w:after="120" w:line="480" w:lineRule="auto"/>
    </w:pPr>
  </w:style>
  <w:style w:type="character" w:customStyle="1" w:styleId="Zkladntext2Char">
    <w:name w:val="Základní text 2 Char"/>
    <w:basedOn w:val="Standardnpsmoodstavce"/>
    <w:link w:val="Zkladntext2"/>
    <w:uiPriority w:val="99"/>
    <w:semiHidden/>
    <w:rsid w:val="00D50DFF"/>
    <w:rPr>
      <w:rFonts w:ascii="Arial" w:eastAsia="Times New Roman" w:hAnsi="Arial" w:cs="Times New Roman"/>
      <w:szCs w:val="24"/>
      <w:lang w:eastAsia="cs-CZ"/>
    </w:rPr>
  </w:style>
  <w:style w:type="paragraph" w:styleId="Zkladntextodsazen3">
    <w:name w:val="Body Text Indent 3"/>
    <w:basedOn w:val="Normln"/>
    <w:link w:val="Zkladntextodsazen3Char"/>
    <w:uiPriority w:val="99"/>
    <w:semiHidden/>
    <w:unhideWhenUsed/>
    <w:rsid w:val="0087055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70555"/>
    <w:rPr>
      <w:rFonts w:ascii="Arial" w:eastAsia="Times New Roman" w:hAnsi="Arial" w:cs="Times New Roman"/>
      <w:sz w:val="16"/>
      <w:szCs w:val="16"/>
      <w:lang w:eastAsia="cs-CZ"/>
    </w:rPr>
  </w:style>
  <w:style w:type="paragraph" w:styleId="Zkladntextodsazen2">
    <w:name w:val="Body Text Indent 2"/>
    <w:basedOn w:val="Normln"/>
    <w:link w:val="Zkladntextodsazen2Char"/>
    <w:uiPriority w:val="99"/>
    <w:semiHidden/>
    <w:unhideWhenUsed/>
    <w:rsid w:val="00F263F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263F2"/>
    <w:rPr>
      <w:rFonts w:ascii="Arial" w:eastAsia="Times New Roman" w:hAnsi="Arial" w:cs="Times New Roman"/>
      <w:szCs w:val="24"/>
      <w:lang w:eastAsia="cs-CZ"/>
    </w:rPr>
  </w:style>
  <w:style w:type="paragraph" w:styleId="Zkladntextodsazen">
    <w:name w:val="Body Text Indent"/>
    <w:basedOn w:val="Normln"/>
    <w:link w:val="ZkladntextodsazenChar"/>
    <w:uiPriority w:val="99"/>
    <w:unhideWhenUsed/>
    <w:rsid w:val="006D1815"/>
    <w:pPr>
      <w:spacing w:after="120"/>
      <w:ind w:left="283"/>
    </w:pPr>
  </w:style>
  <w:style w:type="character" w:customStyle="1" w:styleId="ZkladntextodsazenChar">
    <w:name w:val="Základní text odsazený Char"/>
    <w:basedOn w:val="Standardnpsmoodstavce"/>
    <w:link w:val="Zkladntextodsazen"/>
    <w:uiPriority w:val="99"/>
    <w:rsid w:val="006D1815"/>
    <w:rPr>
      <w:rFonts w:ascii="Arial" w:eastAsia="Times New Roman" w:hAnsi="Arial" w:cs="Times New Roman"/>
      <w:szCs w:val="24"/>
      <w:lang w:eastAsia="cs-CZ"/>
    </w:rPr>
  </w:style>
  <w:style w:type="paragraph" w:customStyle="1" w:styleId="textzakladni">
    <w:name w:val="text zakladni"/>
    <w:basedOn w:val="Zkladntext"/>
    <w:link w:val="textzakladniChar"/>
    <w:qFormat/>
    <w:rsid w:val="00C057A5"/>
    <w:rPr>
      <w:rFonts w:ascii="Arial" w:hAnsi="Arial"/>
      <w:snapToGrid/>
    </w:rPr>
  </w:style>
  <w:style w:type="character" w:customStyle="1" w:styleId="textzakladniChar">
    <w:name w:val="text zakladni Char"/>
    <w:basedOn w:val="Standardnpsmoodstavce"/>
    <w:link w:val="textzakladni"/>
    <w:rsid w:val="00C057A5"/>
    <w:rPr>
      <w:rFonts w:ascii="Arial" w:eastAsia="Times New Roman" w:hAnsi="Arial" w:cs="Times New Roman"/>
      <w:szCs w:val="20"/>
      <w:lang w:eastAsia="cs-CZ"/>
    </w:rPr>
  </w:style>
  <w:style w:type="character" w:customStyle="1" w:styleId="apple-converted-space">
    <w:name w:val="apple-converted-space"/>
    <w:basedOn w:val="Standardnpsmoodstavce"/>
    <w:rsid w:val="007F29EF"/>
  </w:style>
  <w:style w:type="character" w:customStyle="1" w:styleId="apple-style-span">
    <w:name w:val="apple-style-span"/>
    <w:basedOn w:val="Standardnpsmoodstavce"/>
    <w:rsid w:val="005E2E98"/>
  </w:style>
  <w:style w:type="character" w:customStyle="1" w:styleId="st1">
    <w:name w:val="st1"/>
    <w:basedOn w:val="Standardnpsmoodstavce"/>
    <w:rsid w:val="006A0AE3"/>
  </w:style>
  <w:style w:type="paragraph" w:styleId="Textkomente">
    <w:name w:val="annotation text"/>
    <w:basedOn w:val="Normln"/>
    <w:link w:val="TextkomenteChar"/>
    <w:uiPriority w:val="99"/>
    <w:semiHidden/>
    <w:rsid w:val="00395F76"/>
    <w:pPr>
      <w:spacing w:after="0"/>
      <w:jc w:val="left"/>
    </w:pPr>
    <w:rPr>
      <w:rFonts w:ascii="Times New Roman" w:hAnsi="Times New Roman"/>
      <w:sz w:val="20"/>
      <w:szCs w:val="20"/>
    </w:rPr>
  </w:style>
  <w:style w:type="character" w:customStyle="1" w:styleId="TextkomenteChar">
    <w:name w:val="Text komentáře Char"/>
    <w:basedOn w:val="Standardnpsmoodstavce"/>
    <w:link w:val="Textkomente"/>
    <w:uiPriority w:val="99"/>
    <w:semiHidden/>
    <w:rsid w:val="00395F76"/>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395F76"/>
    <w:rPr>
      <w:sz w:val="16"/>
      <w:szCs w:val="16"/>
    </w:rPr>
  </w:style>
  <w:style w:type="paragraph" w:styleId="Pedmtkomente">
    <w:name w:val="annotation subject"/>
    <w:basedOn w:val="Textkomente"/>
    <w:next w:val="Textkomente"/>
    <w:link w:val="PedmtkomenteChar"/>
    <w:uiPriority w:val="99"/>
    <w:semiHidden/>
    <w:unhideWhenUsed/>
    <w:rsid w:val="0051594F"/>
    <w:pPr>
      <w:spacing w:after="60"/>
      <w:jc w:val="both"/>
    </w:pPr>
    <w:rPr>
      <w:rFonts w:ascii="Calibri" w:hAnsi="Calibri"/>
      <w:b/>
      <w:bCs/>
    </w:rPr>
  </w:style>
  <w:style w:type="character" w:customStyle="1" w:styleId="PedmtkomenteChar">
    <w:name w:val="Předmět komentáře Char"/>
    <w:basedOn w:val="TextkomenteChar"/>
    <w:link w:val="Pedmtkomente"/>
    <w:uiPriority w:val="99"/>
    <w:semiHidden/>
    <w:rsid w:val="0051594F"/>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9012">
      <w:bodyDiv w:val="1"/>
      <w:marLeft w:val="0"/>
      <w:marRight w:val="0"/>
      <w:marTop w:val="0"/>
      <w:marBottom w:val="0"/>
      <w:divBdr>
        <w:top w:val="none" w:sz="0" w:space="0" w:color="auto"/>
        <w:left w:val="none" w:sz="0" w:space="0" w:color="auto"/>
        <w:bottom w:val="none" w:sz="0" w:space="0" w:color="auto"/>
        <w:right w:val="none" w:sz="0" w:space="0" w:color="auto"/>
      </w:divBdr>
    </w:div>
    <w:div w:id="815412190">
      <w:bodyDiv w:val="1"/>
      <w:marLeft w:val="0"/>
      <w:marRight w:val="0"/>
      <w:marTop w:val="0"/>
      <w:marBottom w:val="0"/>
      <w:divBdr>
        <w:top w:val="none" w:sz="0" w:space="0" w:color="auto"/>
        <w:left w:val="none" w:sz="0" w:space="0" w:color="auto"/>
        <w:bottom w:val="none" w:sz="0" w:space="0" w:color="auto"/>
        <w:right w:val="none" w:sz="0" w:space="0" w:color="auto"/>
      </w:divBdr>
    </w:div>
    <w:div w:id="177459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k4.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38592-75D9-45A5-9E92-FF00BA612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6008</Words>
  <Characters>35449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K4 a.s.</Company>
  <LinksUpToDate>false</LinksUpToDate>
  <CharactersWithSpaces>41375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Zavřel</dc:creator>
  <cp:lastModifiedBy>K4 services</cp:lastModifiedBy>
  <cp:revision>5</cp:revision>
  <cp:lastPrinted>2019-01-08T13:30:00Z</cp:lastPrinted>
  <dcterms:created xsi:type="dcterms:W3CDTF">2019-09-17T13:16:00Z</dcterms:created>
  <dcterms:modified xsi:type="dcterms:W3CDTF">2019-09-24T10:56:00Z</dcterms:modified>
</cp:coreProperties>
</file>